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32719" w14:textId="7F065AC5" w:rsidR="00164137" w:rsidRPr="006E473F" w:rsidRDefault="00164137" w:rsidP="00164137">
      <w:pPr>
        <w:pStyle w:val="CRCoverPage"/>
        <w:tabs>
          <w:tab w:val="right" w:pos="9639"/>
        </w:tabs>
        <w:spacing w:after="0"/>
        <w:rPr>
          <w:b/>
          <w:i/>
          <w:noProof/>
          <w:sz w:val="24"/>
          <w:szCs w:val="24"/>
          <w:lang w:eastAsia="ko-KR"/>
        </w:rPr>
      </w:pPr>
      <w:proofErr w:type="spellStart"/>
      <w:r w:rsidRPr="00BF4C78">
        <w:rPr>
          <w:b/>
          <w:sz w:val="24"/>
          <w:szCs w:val="24"/>
        </w:rPr>
        <w:t>3GPP</w:t>
      </w:r>
      <w:proofErr w:type="spellEnd"/>
      <w:r w:rsidRPr="00BF4C78">
        <w:rPr>
          <w:b/>
          <w:sz w:val="24"/>
          <w:szCs w:val="24"/>
        </w:rPr>
        <w:t xml:space="preserve"> TSG RAN </w:t>
      </w:r>
      <w:proofErr w:type="spellStart"/>
      <w:r w:rsidRPr="00BF4C78">
        <w:rPr>
          <w:b/>
          <w:sz w:val="24"/>
          <w:szCs w:val="24"/>
        </w:rPr>
        <w:t>WG1</w:t>
      </w:r>
      <w:proofErr w:type="spellEnd"/>
      <w:r w:rsidRPr="00BF4C78">
        <w:rPr>
          <w:b/>
          <w:sz w:val="24"/>
          <w:szCs w:val="24"/>
        </w:rPr>
        <w:t xml:space="preserve"> Meeting </w:t>
      </w:r>
      <w:r w:rsidR="00D71D00">
        <w:rPr>
          <w:rFonts w:hint="eastAsia"/>
          <w:b/>
          <w:sz w:val="24"/>
          <w:szCs w:val="24"/>
          <w:lang w:eastAsia="ko-KR"/>
        </w:rPr>
        <w:t>#9</w:t>
      </w:r>
      <w:r w:rsidR="00C02D63">
        <w:rPr>
          <w:rFonts w:hint="eastAsia"/>
          <w:b/>
          <w:sz w:val="24"/>
          <w:szCs w:val="24"/>
          <w:lang w:eastAsia="ko-KR"/>
        </w:rPr>
        <w:t>5</w:t>
      </w:r>
      <w:r w:rsidRPr="006E473F">
        <w:rPr>
          <w:rFonts w:hint="eastAsia"/>
          <w:b/>
          <w:sz w:val="24"/>
          <w:szCs w:val="24"/>
          <w:lang w:eastAsia="ko-KR"/>
        </w:rPr>
        <w:tab/>
      </w:r>
      <w:proofErr w:type="spellStart"/>
      <w:r w:rsidRPr="006E473F">
        <w:rPr>
          <w:rFonts w:hint="eastAsia"/>
          <w:b/>
          <w:i/>
          <w:sz w:val="24"/>
          <w:szCs w:val="24"/>
          <w:lang w:eastAsia="ko-KR"/>
        </w:rPr>
        <w:t>R1</w:t>
      </w:r>
      <w:proofErr w:type="spellEnd"/>
      <w:r w:rsidRPr="006E473F">
        <w:rPr>
          <w:rFonts w:hint="eastAsia"/>
          <w:b/>
          <w:i/>
          <w:sz w:val="24"/>
          <w:szCs w:val="24"/>
          <w:lang w:eastAsia="ko-KR"/>
        </w:rPr>
        <w:t>-</w:t>
      </w:r>
      <w:r w:rsidRPr="006E473F">
        <w:rPr>
          <w:rFonts w:hint="eastAsia"/>
          <w:b/>
          <w:i/>
          <w:noProof/>
          <w:sz w:val="24"/>
          <w:szCs w:val="24"/>
          <w:lang w:eastAsia="ko-KR"/>
        </w:rPr>
        <w:t>1</w:t>
      </w:r>
      <w:r>
        <w:rPr>
          <w:rFonts w:hint="eastAsia"/>
          <w:b/>
          <w:i/>
          <w:noProof/>
          <w:sz w:val="24"/>
          <w:szCs w:val="24"/>
          <w:lang w:eastAsia="ko-KR"/>
        </w:rPr>
        <w:t>8</w:t>
      </w:r>
      <w:r w:rsidR="005257A1">
        <w:rPr>
          <w:rFonts w:hint="eastAsia"/>
          <w:b/>
          <w:i/>
          <w:noProof/>
          <w:sz w:val="24"/>
          <w:szCs w:val="24"/>
          <w:lang w:eastAsia="ko-KR"/>
        </w:rPr>
        <w:t>1</w:t>
      </w:r>
      <w:r w:rsidR="00170720">
        <w:rPr>
          <w:rFonts w:hint="eastAsia"/>
          <w:b/>
          <w:i/>
          <w:noProof/>
          <w:sz w:val="24"/>
          <w:szCs w:val="24"/>
          <w:lang w:eastAsia="ko-KR"/>
        </w:rPr>
        <w:t>2959</w:t>
      </w:r>
    </w:p>
    <w:p w14:paraId="013FD2E9" w14:textId="0AF7A15D" w:rsidR="00164137" w:rsidRDefault="00C02D63" w:rsidP="00C02D63">
      <w:pPr>
        <w:tabs>
          <w:tab w:val="left" w:pos="1985"/>
        </w:tabs>
        <w:ind w:left="2040" w:hangingChars="850" w:hanging="2040"/>
        <w:rPr>
          <w:rFonts w:ascii="Arial" w:hAnsi="Arial"/>
          <w:b/>
          <w:bCs/>
          <w:noProof/>
          <w:sz w:val="24"/>
          <w:szCs w:val="24"/>
          <w:lang w:eastAsia="ko-KR"/>
        </w:rPr>
      </w:pPr>
      <w:r w:rsidRPr="00C02D63">
        <w:rPr>
          <w:rFonts w:ascii="Arial" w:hAnsi="Arial"/>
          <w:b/>
          <w:bCs/>
          <w:noProof/>
          <w:sz w:val="24"/>
          <w:szCs w:val="24"/>
          <w:lang w:eastAsia="ko-KR"/>
        </w:rPr>
        <w:t>Spokane, USA, November 12</w:t>
      </w:r>
      <w:r w:rsidRPr="00170720">
        <w:rPr>
          <w:rFonts w:ascii="Arial" w:hAnsi="Arial"/>
          <w:b/>
          <w:bCs/>
          <w:noProof/>
          <w:sz w:val="24"/>
          <w:szCs w:val="24"/>
          <w:vertAlign w:val="superscript"/>
          <w:lang w:eastAsia="ko-KR"/>
        </w:rPr>
        <w:t>th</w:t>
      </w:r>
      <w:r w:rsidR="00170720">
        <w:rPr>
          <w:rFonts w:ascii="Arial" w:hAnsi="Arial" w:hint="eastAsia"/>
          <w:b/>
          <w:bCs/>
          <w:noProof/>
          <w:sz w:val="24"/>
          <w:szCs w:val="24"/>
          <w:lang w:eastAsia="ko-KR"/>
        </w:rPr>
        <w:t xml:space="preserve"> </w:t>
      </w:r>
      <w:r w:rsidRPr="00C02D63">
        <w:rPr>
          <w:rFonts w:ascii="Arial" w:hAnsi="Arial"/>
          <w:b/>
          <w:bCs/>
          <w:noProof/>
          <w:sz w:val="24"/>
          <w:szCs w:val="24"/>
          <w:lang w:eastAsia="ko-KR"/>
        </w:rPr>
        <w:t>– 16</w:t>
      </w:r>
      <w:r w:rsidRPr="00170720">
        <w:rPr>
          <w:rFonts w:ascii="Arial" w:hAnsi="Arial"/>
          <w:b/>
          <w:bCs/>
          <w:noProof/>
          <w:sz w:val="24"/>
          <w:szCs w:val="24"/>
          <w:vertAlign w:val="superscript"/>
          <w:lang w:eastAsia="ko-KR"/>
        </w:rPr>
        <w:t>th</w:t>
      </w:r>
      <w:r w:rsidRPr="00C02D63">
        <w:rPr>
          <w:rFonts w:ascii="Arial" w:hAnsi="Arial"/>
          <w:b/>
          <w:bCs/>
          <w:noProof/>
          <w:sz w:val="24"/>
          <w:szCs w:val="24"/>
          <w:lang w:eastAsia="ko-KR"/>
        </w:rPr>
        <w:t>, 2018</w:t>
      </w:r>
    </w:p>
    <w:p w14:paraId="2928BDFA" w14:textId="515D1D3F" w:rsidR="007946EB" w:rsidRDefault="007946EB" w:rsidP="00D71D00">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w:t>
      </w:r>
      <w:r w:rsidR="00425A6E">
        <w:rPr>
          <w:rFonts w:ascii="Arial" w:hAnsi="Arial" w:hint="eastAsia"/>
          <w:sz w:val="24"/>
          <w:lang w:eastAsia="ko-KR"/>
        </w:rPr>
        <w:t>1.</w:t>
      </w:r>
      <w:r>
        <w:rPr>
          <w:rFonts w:ascii="Arial" w:hAnsi="Arial" w:hint="eastAsia"/>
          <w:sz w:val="24"/>
          <w:lang w:eastAsia="ko-KR"/>
        </w:rPr>
        <w:t>2.</w:t>
      </w:r>
      <w:r w:rsidR="00D71D00">
        <w:rPr>
          <w:rFonts w:ascii="Arial" w:hAnsi="Arial" w:hint="eastAsia"/>
          <w:sz w:val="24"/>
          <w:lang w:eastAsia="ko-KR"/>
        </w:rPr>
        <w:t>5</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7DE5058C"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0972">
        <w:rPr>
          <w:rFonts w:ascii="Arial" w:hAnsi="Arial" w:hint="eastAsia"/>
          <w:sz w:val="24"/>
          <w:lang w:eastAsia="ko-KR"/>
        </w:rPr>
        <w:t>Simultaneous reception of physical channels and reference signals</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530ACB91" w14:textId="7ABA0FD4" w:rsidR="00164137" w:rsidRDefault="00E97BF7" w:rsidP="005F3DAD">
      <w:pPr>
        <w:pStyle w:val="maintext"/>
        <w:spacing w:before="180"/>
        <w:ind w:firstLine="400"/>
        <w:rPr>
          <w:lang w:eastAsia="ko-KR"/>
        </w:rPr>
      </w:pPr>
      <w:r>
        <w:rPr>
          <w:rFonts w:hint="eastAsia"/>
          <w:lang w:eastAsia="ko-KR"/>
        </w:rPr>
        <w:t xml:space="preserve">In </w:t>
      </w:r>
      <w:proofErr w:type="spellStart"/>
      <w:r w:rsidR="00957B71">
        <w:rPr>
          <w:rFonts w:hint="eastAsia"/>
          <w:lang w:eastAsia="ko-KR"/>
        </w:rPr>
        <w:t>RAN1#</w:t>
      </w:r>
      <w:r w:rsidR="00590A36">
        <w:rPr>
          <w:rFonts w:hint="eastAsia"/>
          <w:lang w:eastAsia="ko-KR"/>
        </w:rPr>
        <w:t>92bis</w:t>
      </w:r>
      <w:proofErr w:type="spellEnd"/>
      <w:r w:rsidR="006969C7">
        <w:rPr>
          <w:rFonts w:hint="eastAsia"/>
          <w:lang w:eastAsia="ko-KR"/>
        </w:rPr>
        <w:t>,</w:t>
      </w:r>
      <w:r w:rsidR="00590A36">
        <w:rPr>
          <w:rFonts w:hint="eastAsia"/>
          <w:lang w:eastAsia="ko-KR"/>
        </w:rPr>
        <w:t xml:space="preserve"> </w:t>
      </w:r>
      <w:proofErr w:type="spellStart"/>
      <w:r w:rsidR="00590A36">
        <w:rPr>
          <w:rFonts w:hint="eastAsia"/>
          <w:lang w:eastAsia="ko-KR"/>
        </w:rPr>
        <w:t>RAN1#</w:t>
      </w:r>
      <w:r w:rsidR="00957B71">
        <w:rPr>
          <w:rFonts w:hint="eastAsia"/>
          <w:lang w:eastAsia="ko-KR"/>
        </w:rPr>
        <w:t>9</w:t>
      </w:r>
      <w:r w:rsidR="00D71D00">
        <w:rPr>
          <w:rFonts w:hint="eastAsia"/>
          <w:lang w:eastAsia="ko-KR"/>
        </w:rPr>
        <w:t>3</w:t>
      </w:r>
      <w:proofErr w:type="spellEnd"/>
      <w:r w:rsidR="00C02D63">
        <w:rPr>
          <w:rFonts w:hint="eastAsia"/>
          <w:lang w:eastAsia="ko-KR"/>
        </w:rPr>
        <w:t>,</w:t>
      </w:r>
      <w:r w:rsidR="006969C7">
        <w:rPr>
          <w:rFonts w:hint="eastAsia"/>
          <w:lang w:eastAsia="ko-KR"/>
        </w:rPr>
        <w:t xml:space="preserve"> </w:t>
      </w:r>
      <w:proofErr w:type="spellStart"/>
      <w:r w:rsidR="006969C7">
        <w:rPr>
          <w:rFonts w:hint="eastAsia"/>
          <w:lang w:eastAsia="ko-KR"/>
        </w:rPr>
        <w:t>RAN1#94</w:t>
      </w:r>
      <w:proofErr w:type="spellEnd"/>
      <w:r w:rsidR="00C02D63">
        <w:rPr>
          <w:rFonts w:hint="eastAsia"/>
          <w:lang w:eastAsia="ko-KR"/>
        </w:rPr>
        <w:t xml:space="preserve"> and </w:t>
      </w:r>
      <w:proofErr w:type="spellStart"/>
      <w:r w:rsidR="00C02D63">
        <w:rPr>
          <w:rFonts w:hint="eastAsia"/>
          <w:lang w:eastAsia="ko-KR"/>
        </w:rPr>
        <w:t>RAN1#94bis</w:t>
      </w:r>
      <w:proofErr w:type="spellEnd"/>
      <w:r w:rsidR="00957B71">
        <w:rPr>
          <w:rFonts w:hint="eastAsia"/>
          <w:lang w:eastAsia="ko-KR"/>
        </w:rPr>
        <w:t xml:space="preserve">, </w:t>
      </w:r>
      <w:r w:rsidR="00164137">
        <w:rPr>
          <w:rFonts w:hint="eastAsia"/>
          <w:lang w:eastAsia="ko-KR"/>
        </w:rPr>
        <w:t xml:space="preserve">following </w:t>
      </w:r>
      <w:r w:rsidR="00D71D00">
        <w:rPr>
          <w:rFonts w:hint="eastAsia"/>
          <w:lang w:eastAsia="ko-KR"/>
        </w:rPr>
        <w:t>agreements are captured</w:t>
      </w:r>
      <w:r w:rsidR="00164137">
        <w:rPr>
          <w:rFonts w:hint="eastAsia"/>
          <w:lang w:eastAsia="ko-KR"/>
        </w:rPr>
        <w:t>:</w:t>
      </w:r>
    </w:p>
    <w:tbl>
      <w:tblPr>
        <w:tblStyle w:val="a6"/>
        <w:tblW w:w="0" w:type="auto"/>
        <w:tblLook w:val="04A0" w:firstRow="1" w:lastRow="0" w:firstColumn="1" w:lastColumn="0" w:noHBand="0" w:noVBand="1"/>
      </w:tblPr>
      <w:tblGrid>
        <w:gridCol w:w="9837"/>
      </w:tblGrid>
      <w:tr w:rsidR="00164137" w14:paraId="4300CE52" w14:textId="77777777" w:rsidTr="00164137">
        <w:tc>
          <w:tcPr>
            <w:tcW w:w="9837" w:type="dxa"/>
          </w:tcPr>
          <w:p w14:paraId="7319B588" w14:textId="77777777" w:rsidR="00D71D00" w:rsidRPr="00446704" w:rsidRDefault="00D71D00" w:rsidP="00D71D00">
            <w:pPr>
              <w:rPr>
                <w:b/>
                <w:lang w:eastAsia="x-none"/>
              </w:rPr>
            </w:pPr>
            <w:r w:rsidRPr="00446704">
              <w:rPr>
                <w:b/>
                <w:highlight w:val="green"/>
                <w:lang w:eastAsia="x-none"/>
              </w:rPr>
              <w:t>Agreement</w:t>
            </w:r>
          </w:p>
          <w:p w14:paraId="3C560709" w14:textId="77777777" w:rsidR="00D71D00" w:rsidRPr="00446704" w:rsidRDefault="00D71D00" w:rsidP="00D71D00">
            <w:pPr>
              <w:rPr>
                <w:lang w:eastAsia="x-none"/>
              </w:rPr>
            </w:pPr>
            <w:r w:rsidRPr="00446704">
              <w:rPr>
                <w:lang w:eastAsia="x-none"/>
              </w:rPr>
              <w:t xml:space="preserve">For the case of </w:t>
            </w:r>
            <w:proofErr w:type="spellStart"/>
            <w:r w:rsidRPr="00446704">
              <w:rPr>
                <w:lang w:val="en-US" w:eastAsia="zh-CN"/>
              </w:rPr>
              <w:t>CSIRS+PDCCH</w:t>
            </w:r>
            <w:proofErr w:type="spellEnd"/>
            <w:r w:rsidRPr="00446704">
              <w:rPr>
                <w:lang w:val="en-US" w:eastAsia="zh-CN"/>
              </w:rPr>
              <w:t xml:space="preserve"> on the same </w:t>
            </w:r>
            <w:proofErr w:type="spellStart"/>
            <w:r w:rsidRPr="00446704">
              <w:rPr>
                <w:lang w:val="en-US" w:eastAsia="zh-CN"/>
              </w:rPr>
              <w:t>OFDM</w:t>
            </w:r>
            <w:proofErr w:type="spellEnd"/>
            <w:r w:rsidRPr="00446704">
              <w:rPr>
                <w:lang w:val="en-US" w:eastAsia="zh-CN"/>
              </w:rPr>
              <w:t xml:space="preserve"> symbols where spatial </w:t>
            </w:r>
            <w:proofErr w:type="spellStart"/>
            <w:r w:rsidRPr="00446704">
              <w:rPr>
                <w:lang w:val="en-US" w:eastAsia="zh-CN"/>
              </w:rPr>
              <w:t>QCL</w:t>
            </w:r>
            <w:proofErr w:type="spellEnd"/>
            <w:r w:rsidRPr="00446704">
              <w:rPr>
                <w:lang w:val="en-US" w:eastAsia="zh-CN"/>
              </w:rPr>
              <w:t xml:space="preserve"> is configured for CSI-RS</w:t>
            </w:r>
          </w:p>
          <w:p w14:paraId="4B58BC03" w14:textId="77777777" w:rsidR="00D71D00" w:rsidRPr="00446704" w:rsidRDefault="00D71D00" w:rsidP="00D71D00">
            <w:pPr>
              <w:pStyle w:val="a5"/>
              <w:numPr>
                <w:ilvl w:val="0"/>
                <w:numId w:val="24"/>
              </w:numPr>
              <w:spacing w:after="0"/>
              <w:ind w:leftChars="0"/>
              <w:rPr>
                <w:lang w:eastAsia="zh-CN"/>
              </w:rPr>
            </w:pPr>
            <w:r w:rsidRPr="00446704">
              <w:rPr>
                <w:lang w:eastAsia="zh-CN"/>
              </w:rPr>
              <w:t xml:space="preserve">NW configuration should ensure spatial </w:t>
            </w:r>
            <w:proofErr w:type="spellStart"/>
            <w:r w:rsidRPr="00446704">
              <w:rPr>
                <w:lang w:eastAsia="zh-CN"/>
              </w:rPr>
              <w:t>QCL</w:t>
            </w:r>
            <w:proofErr w:type="spellEnd"/>
          </w:p>
          <w:p w14:paraId="26318D77" w14:textId="77777777" w:rsidR="00D71D00" w:rsidRPr="00446704" w:rsidRDefault="00D71D00" w:rsidP="00D71D00">
            <w:pPr>
              <w:pStyle w:val="a5"/>
              <w:numPr>
                <w:ilvl w:val="1"/>
                <w:numId w:val="24"/>
              </w:numPr>
              <w:spacing w:after="0"/>
              <w:ind w:leftChars="0"/>
              <w:rPr>
                <w:lang w:eastAsia="zh-CN"/>
              </w:rPr>
            </w:pPr>
            <w:proofErr w:type="spellStart"/>
            <w:r w:rsidRPr="00446704">
              <w:rPr>
                <w:lang w:eastAsia="zh-CN"/>
              </w:rPr>
              <w:t>UE</w:t>
            </w:r>
            <w:proofErr w:type="spellEnd"/>
            <w:r w:rsidRPr="00446704">
              <w:rPr>
                <w:lang w:eastAsia="zh-CN"/>
              </w:rPr>
              <w:t xml:space="preserve"> is not expected to be configured with CSI-RS with repetition=ON in the symbols </w:t>
            </w:r>
            <w:proofErr w:type="spellStart"/>
            <w:r w:rsidRPr="00446704">
              <w:rPr>
                <w:lang w:eastAsia="zh-CN"/>
              </w:rPr>
              <w:t>UE</w:t>
            </w:r>
            <w:proofErr w:type="spellEnd"/>
            <w:r w:rsidRPr="00446704">
              <w:rPr>
                <w:lang w:eastAsia="zh-CN"/>
              </w:rPr>
              <w:t xml:space="preserve"> is configured to monitor the </w:t>
            </w:r>
            <w:proofErr w:type="spellStart"/>
            <w:r w:rsidRPr="00446704">
              <w:rPr>
                <w:lang w:eastAsia="zh-CN"/>
              </w:rPr>
              <w:t>CORESET</w:t>
            </w:r>
            <w:proofErr w:type="spellEnd"/>
          </w:p>
          <w:p w14:paraId="560CE7EB" w14:textId="77777777" w:rsidR="00D71D00" w:rsidRPr="007E40D3" w:rsidRDefault="00D71D00" w:rsidP="00D71D00">
            <w:pPr>
              <w:rPr>
                <w:lang w:val="en-US" w:eastAsia="zh-CN"/>
              </w:rPr>
            </w:pPr>
            <w:r w:rsidRPr="007E40D3">
              <w:rPr>
                <w:lang w:val="en-US" w:eastAsia="zh-CN"/>
              </w:rPr>
              <w:t xml:space="preserve">Above agreement applies to both same BWP as well as intra-band CA if spatial </w:t>
            </w:r>
            <w:proofErr w:type="spellStart"/>
            <w:r w:rsidRPr="007E40D3">
              <w:rPr>
                <w:lang w:val="en-US" w:eastAsia="zh-CN"/>
              </w:rPr>
              <w:t>QCL</w:t>
            </w:r>
            <w:proofErr w:type="spellEnd"/>
            <w:r w:rsidRPr="007E40D3">
              <w:rPr>
                <w:lang w:val="en-US" w:eastAsia="zh-CN"/>
              </w:rPr>
              <w:t xml:space="preserve"> is applicable.</w:t>
            </w:r>
          </w:p>
          <w:p w14:paraId="0CB0F87C" w14:textId="77777777" w:rsidR="006969C7" w:rsidRPr="004412AF" w:rsidRDefault="006969C7" w:rsidP="006969C7">
            <w:pPr>
              <w:ind w:left="1440" w:hanging="1440"/>
              <w:rPr>
                <w:b/>
                <w:lang w:eastAsia="x-none"/>
              </w:rPr>
            </w:pPr>
            <w:r w:rsidRPr="004412AF">
              <w:rPr>
                <w:b/>
                <w:highlight w:val="green"/>
                <w:lang w:eastAsia="x-none"/>
              </w:rPr>
              <w:t>Agreement</w:t>
            </w:r>
          </w:p>
          <w:p w14:paraId="7C3966D0" w14:textId="77777777" w:rsidR="006969C7" w:rsidRPr="004412AF" w:rsidRDefault="006969C7" w:rsidP="006969C7">
            <w:pPr>
              <w:pStyle w:val="a5"/>
              <w:ind w:leftChars="0" w:left="0"/>
              <w:rPr>
                <w:lang w:eastAsia="zh-CN"/>
              </w:rPr>
            </w:pPr>
            <w:proofErr w:type="spellStart"/>
            <w:r w:rsidRPr="004412AF">
              <w:rPr>
                <w:lang w:eastAsia="zh-CN"/>
              </w:rPr>
              <w:t>RAN1</w:t>
            </w:r>
            <w:proofErr w:type="spellEnd"/>
            <w:r w:rsidRPr="004412AF">
              <w:rPr>
                <w:lang w:eastAsia="zh-CN"/>
              </w:rPr>
              <w:t xml:space="preserve"> expects that </w:t>
            </w:r>
            <w:proofErr w:type="spellStart"/>
            <w:r w:rsidRPr="004412AF">
              <w:rPr>
                <w:lang w:eastAsia="zh-CN"/>
              </w:rPr>
              <w:t>UE</w:t>
            </w:r>
            <w:proofErr w:type="spellEnd"/>
            <w:r w:rsidRPr="004412AF">
              <w:rPr>
                <w:lang w:eastAsia="zh-CN"/>
              </w:rPr>
              <w:t xml:space="preserve"> </w:t>
            </w:r>
            <w:proofErr w:type="spellStart"/>
            <w:r w:rsidRPr="004412AF">
              <w:rPr>
                <w:lang w:eastAsia="zh-CN"/>
              </w:rPr>
              <w:t>behavior</w:t>
            </w:r>
            <w:proofErr w:type="spellEnd"/>
            <w:r w:rsidRPr="004412AF">
              <w:rPr>
                <w:lang w:eastAsia="zh-CN"/>
              </w:rPr>
              <w:t xml:space="preserve"> for receiving the following combinations will be clarified in </w:t>
            </w:r>
            <w:proofErr w:type="spellStart"/>
            <w:r w:rsidRPr="004412AF">
              <w:rPr>
                <w:lang w:eastAsia="zh-CN"/>
              </w:rPr>
              <w:t>RAN4</w:t>
            </w:r>
            <w:proofErr w:type="spellEnd"/>
          </w:p>
          <w:p w14:paraId="412A3B7D" w14:textId="77777777" w:rsidR="006969C7" w:rsidRPr="004412AF" w:rsidRDefault="006969C7" w:rsidP="006969C7">
            <w:pPr>
              <w:pStyle w:val="a5"/>
              <w:numPr>
                <w:ilvl w:val="0"/>
                <w:numId w:val="28"/>
              </w:numPr>
              <w:spacing w:after="0"/>
              <w:ind w:leftChars="0"/>
              <w:rPr>
                <w:lang w:eastAsia="zh-CN"/>
              </w:rPr>
            </w:pPr>
            <w:proofErr w:type="spellStart"/>
            <w:r w:rsidRPr="004412AF">
              <w:rPr>
                <w:lang w:eastAsia="zh-CN"/>
              </w:rPr>
              <w:t>SSB-RRM</w:t>
            </w:r>
            <w:proofErr w:type="spellEnd"/>
            <w:r w:rsidRPr="004412AF">
              <w:rPr>
                <w:lang w:eastAsia="zh-CN"/>
              </w:rPr>
              <w:t>/</w:t>
            </w:r>
            <w:proofErr w:type="spellStart"/>
            <w:r w:rsidRPr="004412AF">
              <w:rPr>
                <w:lang w:eastAsia="zh-CN"/>
              </w:rPr>
              <w:t>SSB-RLM</w:t>
            </w:r>
            <w:proofErr w:type="spellEnd"/>
            <w:r w:rsidRPr="004412AF">
              <w:rPr>
                <w:lang w:eastAsia="zh-CN"/>
              </w:rPr>
              <w:t>/</w:t>
            </w:r>
            <w:proofErr w:type="spellStart"/>
            <w:r w:rsidRPr="004412AF">
              <w:rPr>
                <w:lang w:eastAsia="zh-CN"/>
              </w:rPr>
              <w:t>SSB</w:t>
            </w:r>
            <w:proofErr w:type="spellEnd"/>
            <w:r w:rsidRPr="004412AF">
              <w:rPr>
                <w:lang w:eastAsia="zh-CN"/>
              </w:rPr>
              <w:t>-BFD/</w:t>
            </w:r>
            <w:proofErr w:type="spellStart"/>
            <w:r w:rsidRPr="004412AF">
              <w:rPr>
                <w:lang w:eastAsia="zh-CN"/>
              </w:rPr>
              <w:t>SSB-L1-RSRP</w:t>
            </w:r>
            <w:proofErr w:type="spellEnd"/>
            <w:r w:rsidRPr="004412AF">
              <w:rPr>
                <w:lang w:eastAsia="zh-CN"/>
              </w:rPr>
              <w:t xml:space="preserve"> in combination with </w:t>
            </w:r>
            <w:proofErr w:type="spellStart"/>
            <w:r w:rsidRPr="004412AF">
              <w:rPr>
                <w:lang w:eastAsia="zh-CN"/>
              </w:rPr>
              <w:t>PDSCH</w:t>
            </w:r>
            <w:proofErr w:type="spellEnd"/>
            <w:r w:rsidRPr="004412AF">
              <w:rPr>
                <w:lang w:eastAsia="zh-CN"/>
              </w:rPr>
              <w:t>/</w:t>
            </w:r>
            <w:proofErr w:type="spellStart"/>
            <w:r w:rsidRPr="004412AF">
              <w:rPr>
                <w:lang w:eastAsia="zh-CN"/>
              </w:rPr>
              <w:t>PDCCH</w:t>
            </w:r>
            <w:proofErr w:type="spellEnd"/>
          </w:p>
          <w:p w14:paraId="0C3902E7" w14:textId="77777777" w:rsidR="006969C7" w:rsidRPr="004412AF" w:rsidRDefault="006969C7" w:rsidP="006969C7">
            <w:pPr>
              <w:pStyle w:val="a5"/>
              <w:numPr>
                <w:ilvl w:val="0"/>
                <w:numId w:val="28"/>
              </w:numPr>
              <w:spacing w:after="0"/>
              <w:ind w:leftChars="0"/>
              <w:rPr>
                <w:lang w:eastAsia="zh-CN"/>
              </w:rPr>
            </w:pPr>
            <w:r w:rsidRPr="004412AF">
              <w:rPr>
                <w:lang w:eastAsia="zh-CN"/>
              </w:rPr>
              <w:t xml:space="preserve">(CSI-RS </w:t>
            </w:r>
            <w:proofErr w:type="spellStart"/>
            <w:r w:rsidRPr="004412AF">
              <w:rPr>
                <w:lang w:eastAsia="zh-CN"/>
              </w:rPr>
              <w:t>RLM</w:t>
            </w:r>
            <w:proofErr w:type="spellEnd"/>
            <w:r w:rsidRPr="004412AF">
              <w:rPr>
                <w:lang w:eastAsia="zh-CN"/>
              </w:rPr>
              <w:t xml:space="preserve">, CSI-RS </w:t>
            </w:r>
            <w:proofErr w:type="spellStart"/>
            <w:r w:rsidRPr="004412AF">
              <w:rPr>
                <w:lang w:eastAsia="zh-CN"/>
              </w:rPr>
              <w:t>RRM</w:t>
            </w:r>
            <w:proofErr w:type="spellEnd"/>
            <w:r w:rsidRPr="004412AF">
              <w:rPr>
                <w:lang w:eastAsia="zh-CN"/>
              </w:rPr>
              <w:t xml:space="preserve">, </w:t>
            </w:r>
            <w:proofErr w:type="spellStart"/>
            <w:r w:rsidRPr="004412AF">
              <w:rPr>
                <w:lang w:eastAsia="zh-CN"/>
              </w:rPr>
              <w:t>CSIRS</w:t>
            </w:r>
            <w:proofErr w:type="spellEnd"/>
            <w:r w:rsidRPr="004412AF">
              <w:rPr>
                <w:lang w:eastAsia="zh-CN"/>
              </w:rPr>
              <w:t>-BFD) in combination with (</w:t>
            </w:r>
            <w:proofErr w:type="spellStart"/>
            <w:r w:rsidRPr="004412AF">
              <w:rPr>
                <w:lang w:eastAsia="zh-CN"/>
              </w:rPr>
              <w:t>SSB</w:t>
            </w:r>
            <w:proofErr w:type="spellEnd"/>
            <w:r w:rsidRPr="004412AF">
              <w:rPr>
                <w:lang w:eastAsia="zh-CN"/>
              </w:rPr>
              <w:t xml:space="preserve"> </w:t>
            </w:r>
            <w:proofErr w:type="spellStart"/>
            <w:r w:rsidRPr="004412AF">
              <w:rPr>
                <w:lang w:eastAsia="zh-CN"/>
              </w:rPr>
              <w:t>SSB-RRM</w:t>
            </w:r>
            <w:proofErr w:type="spellEnd"/>
            <w:r w:rsidRPr="004412AF">
              <w:rPr>
                <w:lang w:eastAsia="zh-CN"/>
              </w:rPr>
              <w:t>/</w:t>
            </w:r>
            <w:proofErr w:type="spellStart"/>
            <w:r w:rsidRPr="004412AF">
              <w:rPr>
                <w:lang w:eastAsia="zh-CN"/>
              </w:rPr>
              <w:t>SSB-RLM</w:t>
            </w:r>
            <w:proofErr w:type="spellEnd"/>
            <w:r w:rsidRPr="004412AF">
              <w:rPr>
                <w:lang w:eastAsia="zh-CN"/>
              </w:rPr>
              <w:t>/</w:t>
            </w:r>
            <w:proofErr w:type="spellStart"/>
            <w:r w:rsidRPr="004412AF">
              <w:rPr>
                <w:lang w:eastAsia="zh-CN"/>
              </w:rPr>
              <w:t>SSB</w:t>
            </w:r>
            <w:proofErr w:type="spellEnd"/>
            <w:r w:rsidRPr="004412AF">
              <w:rPr>
                <w:lang w:eastAsia="zh-CN"/>
              </w:rPr>
              <w:t>-BFD/</w:t>
            </w:r>
            <w:proofErr w:type="spellStart"/>
            <w:r w:rsidRPr="004412AF">
              <w:rPr>
                <w:lang w:eastAsia="zh-CN"/>
              </w:rPr>
              <w:t>SSB-L1-RSRP</w:t>
            </w:r>
            <w:proofErr w:type="spellEnd"/>
            <w:r w:rsidRPr="004412AF">
              <w:rPr>
                <w:lang w:eastAsia="zh-CN"/>
              </w:rPr>
              <w:t>)</w:t>
            </w:r>
          </w:p>
          <w:p w14:paraId="02311F41" w14:textId="77777777" w:rsidR="006969C7" w:rsidRPr="004412AF" w:rsidRDefault="006969C7" w:rsidP="006969C7">
            <w:pPr>
              <w:pStyle w:val="a5"/>
              <w:numPr>
                <w:ilvl w:val="0"/>
                <w:numId w:val="28"/>
              </w:numPr>
              <w:spacing w:after="0"/>
              <w:ind w:leftChars="0"/>
              <w:rPr>
                <w:lang w:eastAsia="zh-CN"/>
              </w:rPr>
            </w:pPr>
            <w:r w:rsidRPr="004412AF">
              <w:rPr>
                <w:lang w:eastAsia="zh-CN"/>
              </w:rPr>
              <w:t>(</w:t>
            </w:r>
            <w:proofErr w:type="spellStart"/>
            <w:r w:rsidRPr="004412AF">
              <w:rPr>
                <w:lang w:eastAsia="zh-CN"/>
              </w:rPr>
              <w:t>CSIRS-RRM</w:t>
            </w:r>
            <w:proofErr w:type="spellEnd"/>
            <w:r w:rsidRPr="004412AF">
              <w:rPr>
                <w:lang w:eastAsia="zh-CN"/>
              </w:rPr>
              <w:t xml:space="preserve">, </w:t>
            </w:r>
            <w:proofErr w:type="spellStart"/>
            <w:r w:rsidRPr="004412AF">
              <w:rPr>
                <w:lang w:eastAsia="zh-CN"/>
              </w:rPr>
              <w:t>CSIRS</w:t>
            </w:r>
            <w:proofErr w:type="spellEnd"/>
            <w:r w:rsidRPr="004412AF">
              <w:rPr>
                <w:lang w:eastAsia="zh-CN"/>
              </w:rPr>
              <w:t>-</w:t>
            </w:r>
            <w:proofErr w:type="spellStart"/>
            <w:r w:rsidRPr="004412AF">
              <w:rPr>
                <w:lang w:eastAsia="zh-CN"/>
              </w:rPr>
              <w:t>L1</w:t>
            </w:r>
            <w:proofErr w:type="spellEnd"/>
            <w:r w:rsidRPr="004412AF">
              <w:rPr>
                <w:lang w:eastAsia="zh-CN"/>
              </w:rPr>
              <w:t>-</w:t>
            </w:r>
            <w:proofErr w:type="spellStart"/>
            <w:r w:rsidRPr="004412AF">
              <w:rPr>
                <w:lang w:eastAsia="zh-CN"/>
              </w:rPr>
              <w:t>RSRP</w:t>
            </w:r>
            <w:proofErr w:type="spellEnd"/>
            <w:r w:rsidRPr="004412AF">
              <w:rPr>
                <w:lang w:eastAsia="zh-CN"/>
              </w:rPr>
              <w:t xml:space="preserve">-Rep-OFF) in combination with </w:t>
            </w:r>
            <w:proofErr w:type="spellStart"/>
            <w:r w:rsidRPr="004412AF">
              <w:rPr>
                <w:lang w:eastAsia="zh-CN"/>
              </w:rPr>
              <w:t>PDSCH</w:t>
            </w:r>
            <w:proofErr w:type="spellEnd"/>
          </w:p>
          <w:p w14:paraId="3188B118" w14:textId="77777777" w:rsidR="006969C7" w:rsidRPr="004412AF" w:rsidRDefault="006969C7" w:rsidP="006969C7">
            <w:pPr>
              <w:pStyle w:val="a5"/>
              <w:numPr>
                <w:ilvl w:val="0"/>
                <w:numId w:val="28"/>
              </w:numPr>
              <w:spacing w:after="0"/>
              <w:ind w:leftChars="0"/>
              <w:rPr>
                <w:lang w:eastAsia="zh-CN"/>
              </w:rPr>
            </w:pPr>
            <w:r w:rsidRPr="004412AF">
              <w:rPr>
                <w:lang w:eastAsia="zh-CN"/>
              </w:rPr>
              <w:t xml:space="preserve">Immediate </w:t>
            </w:r>
            <w:proofErr w:type="spellStart"/>
            <w:r w:rsidRPr="004412AF">
              <w:rPr>
                <w:lang w:eastAsia="zh-CN"/>
              </w:rPr>
              <w:t>RAN1</w:t>
            </w:r>
            <w:proofErr w:type="spellEnd"/>
            <w:r w:rsidRPr="004412AF">
              <w:rPr>
                <w:lang w:eastAsia="zh-CN"/>
              </w:rPr>
              <w:t xml:space="preserve"> actions are not needed. </w:t>
            </w:r>
            <w:proofErr w:type="spellStart"/>
            <w:r w:rsidRPr="004412AF">
              <w:rPr>
                <w:lang w:eastAsia="zh-CN"/>
              </w:rPr>
              <w:t>RAN1</w:t>
            </w:r>
            <w:proofErr w:type="spellEnd"/>
            <w:r w:rsidRPr="004412AF">
              <w:rPr>
                <w:lang w:eastAsia="zh-CN"/>
              </w:rPr>
              <w:t xml:space="preserve"> may discuss if needed following </w:t>
            </w:r>
            <w:proofErr w:type="spellStart"/>
            <w:r w:rsidRPr="004412AF">
              <w:rPr>
                <w:lang w:eastAsia="zh-CN"/>
              </w:rPr>
              <w:t>RAN4</w:t>
            </w:r>
            <w:proofErr w:type="spellEnd"/>
            <w:r w:rsidRPr="004412AF">
              <w:rPr>
                <w:lang w:eastAsia="zh-CN"/>
              </w:rPr>
              <w:t xml:space="preserve"> decisions.</w:t>
            </w:r>
          </w:p>
          <w:p w14:paraId="63FEAD33" w14:textId="77777777" w:rsidR="006969C7" w:rsidRPr="004412AF" w:rsidRDefault="006969C7" w:rsidP="006969C7">
            <w:pPr>
              <w:pStyle w:val="a5"/>
              <w:ind w:leftChars="0" w:left="0"/>
              <w:rPr>
                <w:lang w:eastAsia="zh-CN"/>
              </w:rPr>
            </w:pPr>
            <w:r w:rsidRPr="004412AF">
              <w:rPr>
                <w:lang w:eastAsia="zh-CN"/>
              </w:rPr>
              <w:t xml:space="preserve">Send an LS to </w:t>
            </w:r>
            <w:proofErr w:type="spellStart"/>
            <w:r w:rsidRPr="004412AF">
              <w:rPr>
                <w:lang w:eastAsia="zh-CN"/>
              </w:rPr>
              <w:t>RAN4</w:t>
            </w:r>
            <w:proofErr w:type="spellEnd"/>
            <w:r w:rsidRPr="004412AF">
              <w:rPr>
                <w:lang w:eastAsia="zh-CN"/>
              </w:rPr>
              <w:t xml:space="preserve"> </w:t>
            </w:r>
            <w:r w:rsidRPr="0095507D">
              <w:rPr>
                <w:lang w:eastAsia="zh-CN"/>
              </w:rPr>
              <w:t>(</w:t>
            </w:r>
            <w:proofErr w:type="spellStart"/>
            <w:r w:rsidRPr="0095507D">
              <w:rPr>
                <w:lang w:eastAsia="zh-CN"/>
              </w:rPr>
              <w:t>Bishwarup</w:t>
            </w:r>
            <w:proofErr w:type="spellEnd"/>
            <w:r w:rsidRPr="0095507D">
              <w:rPr>
                <w:lang w:eastAsia="zh-CN"/>
              </w:rPr>
              <w:t xml:space="preserve"> to draft LS)</w:t>
            </w:r>
          </w:p>
          <w:p w14:paraId="640CBEE1" w14:textId="77777777" w:rsidR="006969C7" w:rsidRPr="0095507D" w:rsidRDefault="006969C7" w:rsidP="006969C7">
            <w:pPr>
              <w:ind w:left="1440" w:hanging="1440"/>
              <w:rPr>
                <w:b/>
                <w:highlight w:val="green"/>
                <w:lang w:eastAsia="x-none"/>
              </w:rPr>
            </w:pPr>
            <w:r w:rsidRPr="0095507D">
              <w:rPr>
                <w:b/>
                <w:highlight w:val="green"/>
                <w:lang w:eastAsia="x-none"/>
              </w:rPr>
              <w:t>Agreement</w:t>
            </w:r>
          </w:p>
          <w:p w14:paraId="58039DA5" w14:textId="77777777" w:rsidR="006969C7" w:rsidRDefault="006969C7" w:rsidP="006969C7">
            <w:pPr>
              <w:ind w:left="1440" w:hanging="1440"/>
              <w:rPr>
                <w:lang w:eastAsia="x-none"/>
              </w:rPr>
            </w:pPr>
            <w:r>
              <w:rPr>
                <w:lang w:eastAsia="x-none"/>
              </w:rPr>
              <w:t xml:space="preserve">Send an LS to </w:t>
            </w:r>
            <w:proofErr w:type="spellStart"/>
            <w:r>
              <w:rPr>
                <w:lang w:eastAsia="x-none"/>
              </w:rPr>
              <w:t>RAN4</w:t>
            </w:r>
            <w:proofErr w:type="spellEnd"/>
            <w:r>
              <w:rPr>
                <w:lang w:eastAsia="x-none"/>
              </w:rPr>
              <w:t xml:space="preserve"> with the following questions (LS is endorsed in </w:t>
            </w:r>
            <w:proofErr w:type="spellStart"/>
            <w:r w:rsidRPr="0095507D">
              <w:rPr>
                <w:highlight w:val="green"/>
                <w:lang w:eastAsia="x-none"/>
              </w:rPr>
              <w:t>R1</w:t>
            </w:r>
            <w:proofErr w:type="spellEnd"/>
            <w:r w:rsidRPr="0095507D">
              <w:rPr>
                <w:highlight w:val="green"/>
                <w:lang w:eastAsia="x-none"/>
              </w:rPr>
              <w:t>-1809890</w:t>
            </w:r>
            <w:r>
              <w:rPr>
                <w:lang w:eastAsia="x-none"/>
              </w:rPr>
              <w:t>):</w:t>
            </w:r>
          </w:p>
          <w:p w14:paraId="46ED89EF" w14:textId="77777777" w:rsidR="00C02D63" w:rsidRPr="00C02D63" w:rsidRDefault="00C02D63" w:rsidP="00C02D63">
            <w:pPr>
              <w:spacing w:after="0"/>
              <w:ind w:leftChars="5" w:left="740" w:hanging="730"/>
              <w:jc w:val="both"/>
              <w:rPr>
                <w:rFonts w:eastAsia="바탕"/>
                <w:b/>
                <w:lang w:eastAsia="zh-CN"/>
              </w:rPr>
            </w:pPr>
            <w:r w:rsidRPr="00C02D63">
              <w:rPr>
                <w:rFonts w:eastAsia="바탕"/>
                <w:b/>
                <w:highlight w:val="green"/>
                <w:lang w:eastAsia="zh-CN"/>
              </w:rPr>
              <w:t xml:space="preserve">Agreement </w:t>
            </w:r>
          </w:p>
          <w:p w14:paraId="21D15E0F" w14:textId="77777777" w:rsidR="00C02D63" w:rsidRPr="00C02D63" w:rsidRDefault="00C02D63" w:rsidP="00C02D63">
            <w:pPr>
              <w:spacing w:after="0"/>
              <w:rPr>
                <w:rFonts w:ascii="Times" w:eastAsia="바탕" w:hAnsi="Times"/>
                <w:lang w:val="en-US"/>
              </w:rPr>
            </w:pPr>
            <w:r w:rsidRPr="00C02D63">
              <w:rPr>
                <w:rFonts w:ascii="Times" w:eastAsia="바탕" w:hAnsi="Times"/>
                <w:lang w:val="en-US"/>
              </w:rPr>
              <w:t xml:space="preserve">Text proposal for </w:t>
            </w:r>
            <w:proofErr w:type="spellStart"/>
            <w:r w:rsidRPr="00C02D63">
              <w:rPr>
                <w:rFonts w:ascii="Times" w:eastAsia="바탕" w:hAnsi="Times"/>
                <w:lang w:val="en-US"/>
              </w:rPr>
              <w:t>TS38.214</w:t>
            </w:r>
            <w:proofErr w:type="spellEnd"/>
            <w:r w:rsidRPr="00C02D63">
              <w:rPr>
                <w:rFonts w:ascii="Times" w:eastAsia="바탕" w:hAnsi="Times"/>
                <w:lang w:val="en-US"/>
              </w:rPr>
              <w:t>:</w:t>
            </w:r>
          </w:p>
          <w:p w14:paraId="78121CD1" w14:textId="77777777" w:rsidR="00C02D63" w:rsidRPr="00C02D63" w:rsidRDefault="00C02D63" w:rsidP="00C02D63">
            <w:pPr>
              <w:spacing w:after="0"/>
              <w:rPr>
                <w:rFonts w:ascii="Times" w:eastAsia="바탕" w:hAnsi="Times"/>
                <w:color w:val="FF0000"/>
                <w:lang w:val="en-US"/>
              </w:rPr>
            </w:pPr>
            <w:r w:rsidRPr="00C02D63">
              <w:rPr>
                <w:rFonts w:ascii="Times" w:eastAsia="바탕" w:hAnsi="Times"/>
                <w:lang w:val="en-US"/>
              </w:rPr>
              <w:t xml:space="preserve">If the offset between the reception of the DL DCI and the corresponding </w:t>
            </w:r>
            <w:proofErr w:type="spellStart"/>
            <w:r w:rsidRPr="00C02D63">
              <w:rPr>
                <w:rFonts w:ascii="Times" w:eastAsia="바탕" w:hAnsi="Times"/>
                <w:lang w:val="en-US"/>
              </w:rPr>
              <w:t>PDSCH</w:t>
            </w:r>
            <w:proofErr w:type="spellEnd"/>
            <w:r w:rsidRPr="00C02D63">
              <w:rPr>
                <w:rFonts w:ascii="Times" w:eastAsia="바탕" w:hAnsi="Times"/>
                <w:lang w:val="en-US"/>
              </w:rPr>
              <w:t xml:space="preserve"> is less than the threshold </w:t>
            </w:r>
            <w:r w:rsidRPr="00C02D63">
              <w:rPr>
                <w:rFonts w:ascii="Times" w:eastAsia="바탕" w:hAnsi="Times"/>
                <w:i/>
                <w:iCs/>
                <w:lang w:val="en-US"/>
              </w:rPr>
              <w:t>Threshold-Sched-Offset</w:t>
            </w:r>
            <w:r w:rsidRPr="00C02D63">
              <w:rPr>
                <w:rFonts w:ascii="Times" w:eastAsia="바탕" w:hAnsi="Times"/>
                <w:lang w:val="en-US"/>
              </w:rPr>
              <w:t xml:space="preserve">, the </w:t>
            </w:r>
            <w:proofErr w:type="spellStart"/>
            <w:r w:rsidRPr="00C02D63">
              <w:rPr>
                <w:rFonts w:ascii="Times" w:eastAsia="바탕" w:hAnsi="Times"/>
                <w:lang w:val="en-US"/>
              </w:rPr>
              <w:t>UE</w:t>
            </w:r>
            <w:proofErr w:type="spellEnd"/>
            <w:r w:rsidRPr="00C02D63">
              <w:rPr>
                <w:rFonts w:ascii="Times" w:eastAsia="바탕" w:hAnsi="Times"/>
                <w:lang w:val="en-US"/>
              </w:rPr>
              <w:t xml:space="preserve"> may assume that the DM-RS ports of </w:t>
            </w:r>
            <w:proofErr w:type="spellStart"/>
            <w:r w:rsidRPr="00C02D63">
              <w:rPr>
                <w:rFonts w:ascii="Times" w:eastAsia="바탕" w:hAnsi="Times"/>
                <w:lang w:val="en-US"/>
              </w:rPr>
              <w:t>PDSCH</w:t>
            </w:r>
            <w:proofErr w:type="spellEnd"/>
            <w:r w:rsidRPr="00C02D63">
              <w:rPr>
                <w:rFonts w:ascii="Times" w:eastAsia="바탕" w:hAnsi="Times"/>
                <w:lang w:val="en-US"/>
              </w:rPr>
              <w:t xml:space="preserve"> of a serving cell are quasi co-located with the RS(s) in the TCI state with respect to the </w:t>
            </w:r>
            <w:proofErr w:type="spellStart"/>
            <w:r w:rsidRPr="00C02D63">
              <w:rPr>
                <w:rFonts w:ascii="Times" w:eastAsia="바탕" w:hAnsi="Times"/>
                <w:lang w:val="en-US"/>
              </w:rPr>
              <w:t>QCL</w:t>
            </w:r>
            <w:proofErr w:type="spellEnd"/>
            <w:r w:rsidRPr="00C02D63">
              <w:rPr>
                <w:rFonts w:ascii="Times" w:eastAsia="바탕" w:hAnsi="Times"/>
                <w:lang w:val="en-US"/>
              </w:rPr>
              <w:t xml:space="preserve"> parameter(s) used for </w:t>
            </w:r>
            <w:proofErr w:type="spellStart"/>
            <w:r w:rsidRPr="00C02D63">
              <w:rPr>
                <w:rFonts w:ascii="Times" w:eastAsia="바탕" w:hAnsi="Times"/>
                <w:lang w:val="en-US"/>
              </w:rPr>
              <w:t>PDCCH</w:t>
            </w:r>
            <w:proofErr w:type="spellEnd"/>
            <w:r w:rsidRPr="00C02D63">
              <w:rPr>
                <w:rFonts w:ascii="Times" w:eastAsia="바탕" w:hAnsi="Times"/>
                <w:lang w:val="en-US"/>
              </w:rPr>
              <w:t xml:space="preserve"> quasi co-location indication of the lowest </w:t>
            </w:r>
            <w:proofErr w:type="spellStart"/>
            <w:r w:rsidRPr="00C02D63">
              <w:rPr>
                <w:rFonts w:ascii="Times" w:eastAsia="바탕" w:hAnsi="Times"/>
                <w:i/>
                <w:iCs/>
                <w:lang w:val="en-US"/>
              </w:rPr>
              <w:t>CORESET</w:t>
            </w:r>
            <w:proofErr w:type="spellEnd"/>
            <w:r w:rsidRPr="00C02D63">
              <w:rPr>
                <w:rFonts w:ascii="Times" w:eastAsia="바탕" w:hAnsi="Times"/>
                <w:i/>
                <w:iCs/>
                <w:lang w:val="en-US"/>
              </w:rPr>
              <w:t xml:space="preserve">-ID </w:t>
            </w:r>
            <w:r w:rsidRPr="00C02D63">
              <w:rPr>
                <w:rFonts w:ascii="Times" w:eastAsia="바탕" w:hAnsi="Times"/>
                <w:lang w:val="en-US"/>
              </w:rPr>
              <w:t xml:space="preserve">in the latest slot in which one or more </w:t>
            </w:r>
            <w:proofErr w:type="spellStart"/>
            <w:r w:rsidRPr="00C02D63">
              <w:rPr>
                <w:rFonts w:ascii="Times" w:eastAsia="바탕" w:hAnsi="Times"/>
                <w:lang w:val="en-US"/>
              </w:rPr>
              <w:t>CORESETs</w:t>
            </w:r>
            <w:proofErr w:type="spellEnd"/>
            <w:r w:rsidRPr="00C02D63">
              <w:rPr>
                <w:rFonts w:ascii="Times" w:eastAsia="바탕" w:hAnsi="Times"/>
                <w:lang w:val="en-US"/>
              </w:rPr>
              <w:t xml:space="preserve"> within the active BWP of the serving cell are configured for the </w:t>
            </w:r>
            <w:proofErr w:type="spellStart"/>
            <w:r w:rsidRPr="00C02D63">
              <w:rPr>
                <w:rFonts w:ascii="Times" w:eastAsia="바탕" w:hAnsi="Times"/>
                <w:lang w:val="en-US"/>
              </w:rPr>
              <w:t>UE</w:t>
            </w:r>
            <w:proofErr w:type="spellEnd"/>
            <w:r w:rsidRPr="00C02D63">
              <w:rPr>
                <w:rFonts w:ascii="Times" w:eastAsia="바탕" w:hAnsi="Times"/>
                <w:lang w:val="en-US"/>
              </w:rPr>
              <w:t>.</w:t>
            </w:r>
            <w:r w:rsidRPr="00C02D63">
              <w:rPr>
                <w:rFonts w:ascii="Times" w:eastAsia="바탕" w:hAnsi="Times"/>
              </w:rPr>
              <w:t xml:space="preserve"> </w:t>
            </w:r>
            <w:r w:rsidRPr="00C02D63">
              <w:rPr>
                <w:rFonts w:ascii="Times" w:eastAsia="바탕" w:hAnsi="Times"/>
                <w:lang w:eastAsia="zh-CN"/>
              </w:rPr>
              <w:t xml:space="preserve">In this case, if the </w:t>
            </w:r>
            <w:proofErr w:type="spellStart"/>
            <w:r w:rsidRPr="00C02D63">
              <w:rPr>
                <w:rFonts w:ascii="Times" w:eastAsia="바탕" w:hAnsi="Times"/>
                <w:lang w:eastAsia="zh-CN"/>
              </w:rPr>
              <w:t>QCL</w:t>
            </w:r>
            <w:proofErr w:type="spellEnd"/>
            <w:r w:rsidRPr="00C02D63">
              <w:rPr>
                <w:rFonts w:ascii="Times" w:eastAsia="바탕" w:hAnsi="Times"/>
                <w:lang w:eastAsia="zh-CN"/>
              </w:rPr>
              <w:t xml:space="preserve"> type D of the </w:t>
            </w:r>
            <w:proofErr w:type="spellStart"/>
            <w:r w:rsidRPr="00C02D63">
              <w:rPr>
                <w:rFonts w:ascii="Times" w:eastAsia="바탕" w:hAnsi="Times"/>
                <w:lang w:eastAsia="zh-CN"/>
              </w:rPr>
              <w:t>PDSCH</w:t>
            </w:r>
            <w:proofErr w:type="spellEnd"/>
            <w:r w:rsidRPr="00C02D63">
              <w:rPr>
                <w:rFonts w:ascii="Times" w:eastAsia="바탕" w:hAnsi="Times"/>
                <w:lang w:eastAsia="zh-CN"/>
              </w:rPr>
              <w:t xml:space="preserve"> </w:t>
            </w:r>
            <w:proofErr w:type="spellStart"/>
            <w:r w:rsidRPr="00C02D63">
              <w:rPr>
                <w:rFonts w:ascii="Times" w:eastAsia="바탕" w:hAnsi="Times"/>
                <w:lang w:eastAsia="zh-CN"/>
              </w:rPr>
              <w:t>DMRS</w:t>
            </w:r>
            <w:proofErr w:type="spellEnd"/>
            <w:r w:rsidRPr="00C02D63">
              <w:rPr>
                <w:rFonts w:ascii="Times" w:eastAsia="바탕" w:hAnsi="Times"/>
                <w:lang w:eastAsia="zh-CN"/>
              </w:rPr>
              <w:t xml:space="preserve"> is different from those of the </w:t>
            </w:r>
            <w:proofErr w:type="spellStart"/>
            <w:r w:rsidRPr="00C02D63">
              <w:rPr>
                <w:rFonts w:ascii="Times" w:eastAsia="바탕" w:hAnsi="Times"/>
                <w:lang w:eastAsia="zh-CN"/>
              </w:rPr>
              <w:t>PDCCH</w:t>
            </w:r>
            <w:proofErr w:type="spellEnd"/>
            <w:r w:rsidRPr="00C02D63">
              <w:rPr>
                <w:rFonts w:ascii="Times" w:eastAsia="바탕" w:hAnsi="Times"/>
                <w:lang w:eastAsia="zh-CN"/>
              </w:rPr>
              <w:t xml:space="preserve"> </w:t>
            </w:r>
            <w:proofErr w:type="spellStart"/>
            <w:r w:rsidRPr="00C02D63">
              <w:rPr>
                <w:rFonts w:ascii="Times" w:eastAsia="바탕" w:hAnsi="Times"/>
                <w:lang w:eastAsia="zh-CN"/>
              </w:rPr>
              <w:t>DMRS</w:t>
            </w:r>
            <w:proofErr w:type="spellEnd"/>
            <w:r w:rsidRPr="00C02D63">
              <w:rPr>
                <w:rFonts w:ascii="Times" w:eastAsia="바탕" w:hAnsi="Times"/>
                <w:lang w:eastAsia="zh-CN"/>
              </w:rPr>
              <w:t xml:space="preserve"> with which they overlap in at least one symbol, the </w:t>
            </w:r>
            <w:proofErr w:type="spellStart"/>
            <w:r w:rsidRPr="00C02D63">
              <w:rPr>
                <w:rFonts w:ascii="Times" w:eastAsia="바탕" w:hAnsi="Times"/>
                <w:lang w:eastAsia="zh-CN"/>
              </w:rPr>
              <w:t>UE</w:t>
            </w:r>
            <w:proofErr w:type="spellEnd"/>
            <w:r w:rsidRPr="00C02D63">
              <w:rPr>
                <w:rFonts w:ascii="Times" w:eastAsia="바탕" w:hAnsi="Times"/>
                <w:lang w:eastAsia="zh-CN"/>
              </w:rPr>
              <w:t xml:space="preserve"> is expected to prioritize the reception of </w:t>
            </w:r>
            <w:proofErr w:type="spellStart"/>
            <w:r w:rsidRPr="00C02D63">
              <w:rPr>
                <w:rFonts w:ascii="Times" w:eastAsia="바탕" w:hAnsi="Times"/>
                <w:lang w:eastAsia="zh-CN"/>
              </w:rPr>
              <w:t>PDCCH</w:t>
            </w:r>
            <w:proofErr w:type="spellEnd"/>
            <w:r w:rsidRPr="00C02D63">
              <w:rPr>
                <w:rFonts w:ascii="Times" w:eastAsia="바탕" w:hAnsi="Times"/>
                <w:lang w:eastAsia="zh-CN"/>
              </w:rPr>
              <w:t xml:space="preserve"> associated with that </w:t>
            </w:r>
            <w:proofErr w:type="spellStart"/>
            <w:r w:rsidRPr="00C02D63">
              <w:rPr>
                <w:rFonts w:ascii="Times" w:eastAsia="바탕" w:hAnsi="Times"/>
                <w:lang w:eastAsia="zh-CN"/>
              </w:rPr>
              <w:t>CORESET</w:t>
            </w:r>
            <w:proofErr w:type="spellEnd"/>
            <w:r w:rsidRPr="00C02D63">
              <w:rPr>
                <w:rFonts w:ascii="Times" w:eastAsia="바탕" w:hAnsi="Times"/>
                <w:lang w:eastAsia="zh-CN"/>
              </w:rPr>
              <w:t>. This also applies to the intra-band CA case (</w:t>
            </w:r>
            <w:proofErr w:type="spellStart"/>
            <w:r w:rsidRPr="00C02D63">
              <w:rPr>
                <w:rFonts w:ascii="Times" w:eastAsia="바탕" w:hAnsi="Times"/>
                <w:lang w:eastAsia="zh-CN"/>
              </w:rPr>
              <w:t>PDSCH</w:t>
            </w:r>
            <w:proofErr w:type="spellEnd"/>
            <w:r w:rsidRPr="00C02D63">
              <w:rPr>
                <w:rFonts w:ascii="Times" w:eastAsia="바탕" w:hAnsi="Times"/>
                <w:lang w:eastAsia="zh-CN"/>
              </w:rPr>
              <w:t xml:space="preserve"> and </w:t>
            </w:r>
            <w:proofErr w:type="spellStart"/>
            <w:r w:rsidRPr="00C02D63">
              <w:rPr>
                <w:rFonts w:ascii="Times" w:eastAsia="바탕" w:hAnsi="Times"/>
                <w:lang w:eastAsia="zh-CN"/>
              </w:rPr>
              <w:t>CORESET</w:t>
            </w:r>
            <w:proofErr w:type="spellEnd"/>
            <w:r w:rsidRPr="00C02D63">
              <w:rPr>
                <w:rFonts w:ascii="Times" w:eastAsia="바탕" w:hAnsi="Times"/>
                <w:lang w:eastAsia="zh-CN"/>
              </w:rPr>
              <w:t xml:space="preserve"> are in different CCs).</w:t>
            </w:r>
          </w:p>
          <w:p w14:paraId="24D82AC6" w14:textId="77777777" w:rsidR="006A0E91" w:rsidRDefault="00C02D63" w:rsidP="00C02D63">
            <w:pPr>
              <w:spacing w:after="0"/>
              <w:ind w:left="720" w:hanging="720"/>
              <w:rPr>
                <w:rFonts w:ascii="Times" w:eastAsia="바탕" w:hAnsi="Times"/>
                <w:lang w:val="en-US" w:eastAsia="ko-KR"/>
              </w:rPr>
            </w:pPr>
            <w:r w:rsidRPr="00C02D63">
              <w:rPr>
                <w:rFonts w:ascii="Times" w:eastAsia="바탕" w:hAnsi="Times"/>
                <w:lang w:val="en-US" w:eastAsia="x-none"/>
              </w:rPr>
              <w:t>Editor can further make refinements for clarification</w:t>
            </w:r>
          </w:p>
          <w:p w14:paraId="6A867343" w14:textId="18919A46" w:rsidR="00C02D63" w:rsidRPr="00C02D63" w:rsidRDefault="00C02D63" w:rsidP="00C02D63">
            <w:pPr>
              <w:spacing w:after="0"/>
              <w:ind w:left="720" w:hanging="720"/>
              <w:rPr>
                <w:lang w:val="en-US" w:eastAsia="ko-KR"/>
              </w:rPr>
            </w:pPr>
          </w:p>
        </w:tc>
      </w:tr>
    </w:tbl>
    <w:p w14:paraId="7371F25A" w14:textId="71A6D9D6" w:rsidR="005031D0" w:rsidRDefault="005031D0" w:rsidP="005031D0">
      <w:pPr>
        <w:pStyle w:val="maintext"/>
        <w:spacing w:before="180"/>
        <w:ind w:firstLine="400"/>
        <w:rPr>
          <w:lang w:eastAsia="ko-KR"/>
        </w:rPr>
      </w:pPr>
      <w:r>
        <w:rPr>
          <w:rFonts w:hint="eastAsia"/>
          <w:lang w:eastAsia="ko-KR"/>
        </w:rPr>
        <w:t xml:space="preserve">In this contribution, we provide our view for each multiplexing case for DL and UL, respectively. </w:t>
      </w:r>
    </w:p>
    <w:p w14:paraId="5565AA92" w14:textId="576B317E" w:rsidR="00F86F7B" w:rsidRPr="00D33227" w:rsidRDefault="00814680" w:rsidP="00F86F7B">
      <w:pPr>
        <w:pStyle w:val="1"/>
        <w:spacing w:after="180"/>
        <w:rPr>
          <w:b/>
        </w:rPr>
      </w:pPr>
      <w:r>
        <w:rPr>
          <w:rFonts w:hint="eastAsia"/>
          <w:b/>
        </w:rPr>
        <w:t>Discussion</w:t>
      </w:r>
    </w:p>
    <w:p w14:paraId="78B055EA" w14:textId="5ED53DB3" w:rsidR="003A0972" w:rsidRDefault="00241876" w:rsidP="00241876">
      <w:pPr>
        <w:pStyle w:val="maintext"/>
        <w:spacing w:before="180"/>
        <w:ind w:firstLine="400"/>
        <w:rPr>
          <w:lang w:eastAsia="ko-KR"/>
        </w:rPr>
      </w:pPr>
      <w:r>
        <w:rPr>
          <w:rFonts w:hint="eastAsia"/>
          <w:lang w:eastAsia="ko-KR"/>
        </w:rPr>
        <w:t xml:space="preserve">In </w:t>
      </w:r>
      <w:proofErr w:type="spellStart"/>
      <w:r w:rsidR="00B9010D">
        <w:rPr>
          <w:rFonts w:hint="eastAsia"/>
          <w:lang w:eastAsia="ko-KR"/>
        </w:rPr>
        <w:t>RAN1#94bis</w:t>
      </w:r>
      <w:proofErr w:type="spellEnd"/>
      <w:r w:rsidR="00B9010D">
        <w:rPr>
          <w:rFonts w:hint="eastAsia"/>
          <w:lang w:eastAsia="ko-KR"/>
        </w:rPr>
        <w:t xml:space="preserve">, </w:t>
      </w:r>
      <w:proofErr w:type="spellStart"/>
      <w:r w:rsidR="00B9010D">
        <w:rPr>
          <w:rFonts w:hint="eastAsia"/>
          <w:lang w:eastAsia="ko-KR"/>
        </w:rPr>
        <w:t>UE</w:t>
      </w:r>
      <w:proofErr w:type="spellEnd"/>
      <w:r w:rsidR="00B9010D">
        <w:rPr>
          <w:rFonts w:hint="eastAsia"/>
          <w:lang w:eastAsia="ko-KR"/>
        </w:rPr>
        <w:t xml:space="preserve"> capability </w:t>
      </w:r>
      <w:proofErr w:type="spellStart"/>
      <w:r w:rsidR="00B9010D">
        <w:rPr>
          <w:rFonts w:hint="eastAsia"/>
          <w:lang w:eastAsia="ko-KR"/>
        </w:rPr>
        <w:t>signaling</w:t>
      </w:r>
      <w:proofErr w:type="spellEnd"/>
      <w:r w:rsidR="00B9010D">
        <w:rPr>
          <w:rFonts w:hint="eastAsia"/>
          <w:lang w:eastAsia="ko-KR"/>
        </w:rPr>
        <w:t xml:space="preserve"> to indicate whether </w:t>
      </w:r>
      <w:proofErr w:type="spellStart"/>
      <w:r w:rsidR="00B9010D">
        <w:rPr>
          <w:rFonts w:hint="eastAsia"/>
          <w:lang w:eastAsia="ko-KR"/>
        </w:rPr>
        <w:t>UE</w:t>
      </w:r>
      <w:proofErr w:type="spellEnd"/>
      <w:r w:rsidR="00B9010D">
        <w:rPr>
          <w:rFonts w:hint="eastAsia"/>
          <w:lang w:eastAsia="ko-KR"/>
        </w:rPr>
        <w:t xml:space="preserve"> supports same beam correspondence relationship for beam management is supported across CCs is agreed as </w:t>
      </w:r>
      <w:r w:rsidR="00B9010D">
        <w:rPr>
          <w:lang w:eastAsia="ko-KR"/>
        </w:rPr>
        <w:t>highlighted</w:t>
      </w:r>
      <w:r w:rsidR="00B9010D">
        <w:rPr>
          <w:rFonts w:hint="eastAsia"/>
          <w:lang w:eastAsia="ko-KR"/>
        </w:rPr>
        <w:t xml:space="preserve"> in the below:</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83"/>
        <w:gridCol w:w="1134"/>
        <w:gridCol w:w="1417"/>
        <w:gridCol w:w="426"/>
        <w:gridCol w:w="489"/>
        <w:gridCol w:w="933"/>
        <w:gridCol w:w="539"/>
        <w:gridCol w:w="565"/>
        <w:gridCol w:w="565"/>
        <w:gridCol w:w="462"/>
        <w:gridCol w:w="720"/>
        <w:gridCol w:w="523"/>
        <w:gridCol w:w="963"/>
        <w:gridCol w:w="830"/>
      </w:tblGrid>
      <w:tr w:rsidR="00B9010D" w:rsidRPr="00B9010D" w14:paraId="05ADC23C" w14:textId="77777777" w:rsidTr="00B9010D">
        <w:trPr>
          <w:trHeight w:val="525"/>
        </w:trPr>
        <w:tc>
          <w:tcPr>
            <w:tcW w:w="192" w:type="pct"/>
            <w:shd w:val="clear" w:color="auto" w:fill="auto"/>
            <w:vAlign w:val="center"/>
          </w:tcPr>
          <w:p w14:paraId="46F6E1BB" w14:textId="74B0261F"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w:t>
            </w:r>
          </w:p>
        </w:tc>
        <w:tc>
          <w:tcPr>
            <w:tcW w:w="570" w:type="pct"/>
            <w:shd w:val="clear" w:color="auto" w:fill="auto"/>
            <w:vAlign w:val="center"/>
          </w:tcPr>
          <w:p w14:paraId="083E94C2" w14:textId="24B37830"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Feature group</w:t>
            </w:r>
          </w:p>
        </w:tc>
        <w:tc>
          <w:tcPr>
            <w:tcW w:w="712" w:type="pct"/>
            <w:shd w:val="clear" w:color="auto" w:fill="auto"/>
            <w:vAlign w:val="center"/>
          </w:tcPr>
          <w:p w14:paraId="63DD9770" w14:textId="141685C2"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Components</w:t>
            </w:r>
          </w:p>
        </w:tc>
        <w:tc>
          <w:tcPr>
            <w:tcW w:w="214" w:type="pct"/>
            <w:shd w:val="clear" w:color="auto" w:fill="auto"/>
            <w:vAlign w:val="center"/>
          </w:tcPr>
          <w:p w14:paraId="47079009" w14:textId="1DF65359"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Prerequisite feature groups</w:t>
            </w:r>
          </w:p>
        </w:tc>
        <w:tc>
          <w:tcPr>
            <w:tcW w:w="246" w:type="pct"/>
            <w:shd w:val="clear" w:color="auto" w:fill="auto"/>
            <w:vAlign w:val="center"/>
          </w:tcPr>
          <w:p w14:paraId="1F6D1E51" w14:textId="77777777"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xml:space="preserve">Need for </w:t>
            </w:r>
            <w:proofErr w:type="spellStart"/>
            <w:r w:rsidRPr="00B9010D">
              <w:rPr>
                <w:rFonts w:ascii="Arial" w:eastAsia="Times New Roman" w:hAnsi="Arial" w:cs="Arial"/>
                <w:kern w:val="2"/>
                <w:sz w:val="10"/>
                <w:lang w:val="en-US" w:eastAsia="ja-JP"/>
              </w:rPr>
              <w:t>gNB</w:t>
            </w:r>
            <w:proofErr w:type="spellEnd"/>
            <w:r w:rsidRPr="00B9010D">
              <w:rPr>
                <w:rFonts w:ascii="Arial" w:eastAsia="Times New Roman" w:hAnsi="Arial" w:cs="Arial"/>
                <w:kern w:val="2"/>
                <w:sz w:val="10"/>
                <w:lang w:val="en-US" w:eastAsia="ja-JP"/>
              </w:rPr>
              <w:t xml:space="preserve"> to know whether the</w:t>
            </w:r>
          </w:p>
          <w:p w14:paraId="082D75C6" w14:textId="3830D82D"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lastRenderedPageBreak/>
              <w:t xml:space="preserve">feature is supported by the </w:t>
            </w:r>
            <w:proofErr w:type="spellStart"/>
            <w:r w:rsidRPr="00B9010D">
              <w:rPr>
                <w:rFonts w:ascii="Arial" w:eastAsia="Times New Roman" w:hAnsi="Arial" w:cs="Arial"/>
                <w:kern w:val="2"/>
                <w:sz w:val="10"/>
                <w:lang w:val="en-US" w:eastAsia="ja-JP"/>
              </w:rPr>
              <w:t>UE</w:t>
            </w:r>
            <w:proofErr w:type="spellEnd"/>
          </w:p>
        </w:tc>
        <w:tc>
          <w:tcPr>
            <w:tcW w:w="469" w:type="pct"/>
            <w:shd w:val="clear" w:color="auto" w:fill="auto"/>
            <w:vAlign w:val="center"/>
          </w:tcPr>
          <w:p w14:paraId="530BF1DD" w14:textId="3E3F7419"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lastRenderedPageBreak/>
              <w:t>Consequences if the feature</w:t>
            </w:r>
            <w:r w:rsidRPr="00B9010D">
              <w:rPr>
                <w:rFonts w:ascii="Arial" w:eastAsia="Times New Roman" w:hAnsi="Arial" w:cs="Arial"/>
                <w:kern w:val="2"/>
                <w:sz w:val="10"/>
                <w:lang w:val="en-US" w:eastAsia="ja-JP"/>
              </w:rPr>
              <w:br/>
              <w:t xml:space="preserve"> is not supported by the </w:t>
            </w:r>
            <w:proofErr w:type="spellStart"/>
            <w:r w:rsidRPr="00B9010D">
              <w:rPr>
                <w:rFonts w:ascii="Arial" w:eastAsia="Times New Roman" w:hAnsi="Arial" w:cs="Arial"/>
                <w:kern w:val="2"/>
                <w:sz w:val="10"/>
                <w:lang w:val="en-US" w:eastAsia="ja-JP"/>
              </w:rPr>
              <w:t>UE</w:t>
            </w:r>
            <w:proofErr w:type="spellEnd"/>
          </w:p>
        </w:tc>
        <w:tc>
          <w:tcPr>
            <w:tcW w:w="271" w:type="pct"/>
            <w:shd w:val="clear" w:color="auto" w:fill="auto"/>
            <w:vAlign w:val="center"/>
          </w:tcPr>
          <w:p w14:paraId="0C4A8953" w14:textId="2355B548"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xml:space="preserve">Type (see </w:t>
            </w:r>
            <w:proofErr w:type="spellStart"/>
            <w:r w:rsidRPr="00B9010D">
              <w:rPr>
                <w:rFonts w:ascii="Arial" w:eastAsia="Times New Roman" w:hAnsi="Arial" w:cs="Arial"/>
                <w:kern w:val="2"/>
                <w:sz w:val="10"/>
                <w:lang w:val="en-US" w:eastAsia="ja-JP"/>
              </w:rPr>
              <w:t>R2</w:t>
            </w:r>
            <w:proofErr w:type="spellEnd"/>
            <w:r w:rsidRPr="00B9010D">
              <w:rPr>
                <w:rFonts w:ascii="Arial" w:eastAsia="Times New Roman" w:hAnsi="Arial" w:cs="Arial"/>
                <w:kern w:val="2"/>
                <w:sz w:val="10"/>
                <w:lang w:val="en-US" w:eastAsia="ja-JP"/>
              </w:rPr>
              <w:t>-1712078)</w:t>
            </w:r>
          </w:p>
        </w:tc>
        <w:tc>
          <w:tcPr>
            <w:tcW w:w="284" w:type="pct"/>
            <w:shd w:val="clear" w:color="auto" w:fill="auto"/>
            <w:vAlign w:val="center"/>
          </w:tcPr>
          <w:p w14:paraId="2282E70F" w14:textId="2A184899"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xml:space="preserve">Need of </w:t>
            </w:r>
            <w:proofErr w:type="spellStart"/>
            <w:r w:rsidRPr="00B9010D">
              <w:rPr>
                <w:rFonts w:ascii="Arial" w:eastAsia="Times New Roman" w:hAnsi="Arial" w:cs="Arial"/>
                <w:kern w:val="2"/>
                <w:sz w:val="10"/>
                <w:lang w:val="en-US" w:eastAsia="ja-JP"/>
              </w:rPr>
              <w:t>FDD</w:t>
            </w:r>
            <w:proofErr w:type="spellEnd"/>
            <w:r w:rsidRPr="00B9010D">
              <w:rPr>
                <w:rFonts w:ascii="Arial" w:eastAsia="Times New Roman" w:hAnsi="Arial" w:cs="Arial"/>
                <w:kern w:val="2"/>
                <w:sz w:val="10"/>
                <w:lang w:val="en-US" w:eastAsia="ja-JP"/>
              </w:rPr>
              <w:t>/</w:t>
            </w:r>
            <w:proofErr w:type="spellStart"/>
            <w:r w:rsidRPr="00B9010D">
              <w:rPr>
                <w:rFonts w:ascii="Arial" w:eastAsia="Times New Roman" w:hAnsi="Arial" w:cs="Arial"/>
                <w:kern w:val="2"/>
                <w:sz w:val="10"/>
                <w:lang w:val="en-US" w:eastAsia="ja-JP"/>
              </w:rPr>
              <w:t>TDD</w:t>
            </w:r>
            <w:proofErr w:type="spellEnd"/>
            <w:r w:rsidRPr="00B9010D">
              <w:rPr>
                <w:rFonts w:ascii="Arial" w:eastAsia="Times New Roman" w:hAnsi="Arial" w:cs="Arial"/>
                <w:kern w:val="2"/>
                <w:sz w:val="10"/>
                <w:lang w:val="en-US" w:eastAsia="ja-JP"/>
              </w:rPr>
              <w:t xml:space="preserve"> differentiation</w:t>
            </w:r>
          </w:p>
        </w:tc>
        <w:tc>
          <w:tcPr>
            <w:tcW w:w="284" w:type="pct"/>
            <w:shd w:val="clear" w:color="auto" w:fill="auto"/>
            <w:vAlign w:val="center"/>
          </w:tcPr>
          <w:p w14:paraId="12E6DCE1" w14:textId="00A5ED54"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xml:space="preserve">Need of </w:t>
            </w:r>
            <w:proofErr w:type="spellStart"/>
            <w:r w:rsidRPr="00B9010D">
              <w:rPr>
                <w:rFonts w:ascii="Arial" w:eastAsia="Times New Roman" w:hAnsi="Arial" w:cs="Arial"/>
                <w:kern w:val="2"/>
                <w:sz w:val="10"/>
                <w:lang w:val="en-US" w:eastAsia="ja-JP"/>
              </w:rPr>
              <w:t>FR1</w:t>
            </w:r>
            <w:proofErr w:type="spellEnd"/>
            <w:r w:rsidRPr="00B9010D">
              <w:rPr>
                <w:rFonts w:ascii="Arial" w:eastAsia="Times New Roman" w:hAnsi="Arial" w:cs="Arial"/>
                <w:kern w:val="2"/>
                <w:sz w:val="10"/>
                <w:lang w:val="en-US" w:eastAsia="ja-JP"/>
              </w:rPr>
              <w:t>/</w:t>
            </w:r>
            <w:proofErr w:type="spellStart"/>
            <w:r w:rsidRPr="00B9010D">
              <w:rPr>
                <w:rFonts w:ascii="Arial" w:eastAsia="Times New Roman" w:hAnsi="Arial" w:cs="Arial"/>
                <w:kern w:val="2"/>
                <w:sz w:val="10"/>
                <w:lang w:val="en-US" w:eastAsia="ja-JP"/>
              </w:rPr>
              <w:t>FR2</w:t>
            </w:r>
            <w:proofErr w:type="spellEnd"/>
            <w:r w:rsidRPr="00B9010D">
              <w:rPr>
                <w:rFonts w:ascii="Arial" w:eastAsia="Times New Roman" w:hAnsi="Arial" w:cs="Arial"/>
                <w:kern w:val="2"/>
                <w:sz w:val="10"/>
                <w:lang w:val="en-US" w:eastAsia="ja-JP"/>
              </w:rPr>
              <w:t xml:space="preserve"> differentiation</w:t>
            </w:r>
          </w:p>
        </w:tc>
        <w:tc>
          <w:tcPr>
            <w:tcW w:w="232" w:type="pct"/>
            <w:shd w:val="clear" w:color="auto" w:fill="auto"/>
            <w:vAlign w:val="center"/>
          </w:tcPr>
          <w:p w14:paraId="3DB46095" w14:textId="788E5786" w:rsidR="00B9010D" w:rsidRPr="00B9010D" w:rsidRDefault="00B9010D" w:rsidP="00B9010D">
            <w:pPr>
              <w:snapToGrid w:val="0"/>
              <w:spacing w:after="0"/>
              <w:jc w:val="both"/>
              <w:rPr>
                <w:rFonts w:ascii="Arial" w:eastAsia="Times New Roman" w:hAnsi="Arial" w:cs="Arial"/>
                <w:kern w:val="2"/>
                <w:sz w:val="10"/>
                <w:lang w:val="en-US" w:eastAsia="ja-JP"/>
              </w:rPr>
            </w:pPr>
            <w:proofErr w:type="spellStart"/>
            <w:r w:rsidRPr="00B9010D">
              <w:rPr>
                <w:rFonts w:ascii="Arial" w:eastAsia="Times New Roman" w:hAnsi="Arial" w:cs="Arial"/>
                <w:kern w:val="2"/>
                <w:sz w:val="10"/>
                <w:lang w:val="en-US" w:eastAsia="ja-JP"/>
              </w:rPr>
              <w:t>RAN5</w:t>
            </w:r>
            <w:proofErr w:type="spellEnd"/>
            <w:r w:rsidRPr="00B9010D">
              <w:rPr>
                <w:rFonts w:ascii="Arial" w:eastAsia="Times New Roman" w:hAnsi="Arial" w:cs="Arial"/>
                <w:kern w:val="2"/>
                <w:sz w:val="10"/>
                <w:lang w:val="en-US" w:eastAsia="ja-JP"/>
              </w:rPr>
              <w:t xml:space="preserve"> implication</w:t>
            </w:r>
          </w:p>
        </w:tc>
        <w:tc>
          <w:tcPr>
            <w:tcW w:w="362" w:type="pct"/>
            <w:shd w:val="clear" w:color="auto" w:fill="auto"/>
            <w:vAlign w:val="center"/>
          </w:tcPr>
          <w:p w14:paraId="4BE9FA7C" w14:textId="07C0AFBD"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Note</w:t>
            </w:r>
          </w:p>
        </w:tc>
        <w:tc>
          <w:tcPr>
            <w:tcW w:w="263" w:type="pct"/>
            <w:shd w:val="clear" w:color="auto" w:fill="auto"/>
            <w:vAlign w:val="center"/>
          </w:tcPr>
          <w:p w14:paraId="6A3B5663" w14:textId="06228E80" w:rsidR="00B9010D" w:rsidRPr="00B9010D" w:rsidRDefault="00B9010D" w:rsidP="00B9010D">
            <w:pPr>
              <w:snapToGrid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xml:space="preserve">Responsible </w:t>
            </w:r>
            <w:proofErr w:type="spellStart"/>
            <w:r w:rsidRPr="00B9010D">
              <w:rPr>
                <w:rFonts w:ascii="Arial" w:eastAsia="Times New Roman" w:hAnsi="Arial" w:cs="Arial"/>
                <w:kern w:val="2"/>
                <w:sz w:val="10"/>
                <w:lang w:val="en-US" w:eastAsia="ja-JP"/>
              </w:rPr>
              <w:t>WG</w:t>
            </w:r>
            <w:proofErr w:type="spellEnd"/>
          </w:p>
        </w:tc>
        <w:tc>
          <w:tcPr>
            <w:tcW w:w="484" w:type="pct"/>
            <w:shd w:val="clear" w:color="auto" w:fill="auto"/>
            <w:vAlign w:val="center"/>
          </w:tcPr>
          <w:p w14:paraId="016E1106" w14:textId="76C177BF"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xml:space="preserve">RAN </w:t>
            </w:r>
            <w:proofErr w:type="spellStart"/>
            <w:r w:rsidRPr="00B9010D">
              <w:rPr>
                <w:rFonts w:ascii="Arial" w:eastAsia="Times New Roman" w:hAnsi="Arial" w:cs="Arial"/>
                <w:kern w:val="2"/>
                <w:sz w:val="10"/>
                <w:lang w:val="en-US" w:eastAsia="ja-JP"/>
              </w:rPr>
              <w:t>WG</w:t>
            </w:r>
            <w:proofErr w:type="spellEnd"/>
            <w:r w:rsidRPr="00B9010D">
              <w:rPr>
                <w:rFonts w:ascii="Arial" w:eastAsia="Times New Roman" w:hAnsi="Arial" w:cs="Arial"/>
                <w:kern w:val="2"/>
                <w:sz w:val="10"/>
                <w:lang w:val="en-US" w:eastAsia="ja-JP"/>
              </w:rPr>
              <w:t xml:space="preserve"> recommendation</w:t>
            </w:r>
          </w:p>
        </w:tc>
        <w:tc>
          <w:tcPr>
            <w:tcW w:w="417" w:type="pct"/>
            <w:vAlign w:val="center"/>
          </w:tcPr>
          <w:p w14:paraId="768FCCB9" w14:textId="00DF90D4" w:rsidR="00B9010D" w:rsidRPr="00B9010D" w:rsidRDefault="00B9010D" w:rsidP="00B9010D">
            <w:pPr>
              <w:widowControl w:val="0"/>
              <w:spacing w:after="0"/>
              <w:jc w:val="both"/>
              <w:rPr>
                <w:rFonts w:ascii="Arial" w:eastAsiaTheme="minorEastAsia" w:hAnsi="Arial" w:cs="Arial"/>
                <w:sz w:val="10"/>
                <w:highlight w:val="yellow"/>
                <w:lang w:val="en-US" w:eastAsia="ko-KR"/>
              </w:rPr>
            </w:pPr>
            <w:r w:rsidRPr="00B9010D">
              <w:rPr>
                <w:rFonts w:ascii="Arial" w:eastAsia="Times New Roman" w:hAnsi="Arial" w:cs="Arial" w:hint="eastAsia"/>
                <w:kern w:val="2"/>
                <w:sz w:val="10"/>
                <w:lang w:val="en-US" w:eastAsia="ja-JP"/>
              </w:rPr>
              <w:t>TSG-RAN decision</w:t>
            </w:r>
          </w:p>
        </w:tc>
      </w:tr>
      <w:tr w:rsidR="00B9010D" w:rsidRPr="00B9010D" w14:paraId="7E27527B" w14:textId="77777777" w:rsidTr="00B9010D">
        <w:trPr>
          <w:trHeight w:val="525"/>
        </w:trPr>
        <w:tc>
          <w:tcPr>
            <w:tcW w:w="192" w:type="pct"/>
            <w:shd w:val="clear" w:color="auto" w:fill="auto"/>
            <w:vAlign w:val="center"/>
          </w:tcPr>
          <w:p w14:paraId="19F28230"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lastRenderedPageBreak/>
              <w:t>2-20</w:t>
            </w:r>
          </w:p>
        </w:tc>
        <w:tc>
          <w:tcPr>
            <w:tcW w:w="570" w:type="pct"/>
            <w:shd w:val="clear" w:color="auto" w:fill="auto"/>
            <w:vAlign w:val="center"/>
          </w:tcPr>
          <w:p w14:paraId="07792716"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Beam correspondence</w:t>
            </w:r>
          </w:p>
        </w:tc>
        <w:tc>
          <w:tcPr>
            <w:tcW w:w="712" w:type="pct"/>
            <w:shd w:val="clear" w:color="auto" w:fill="auto"/>
            <w:vAlign w:val="center"/>
          </w:tcPr>
          <w:p w14:paraId="4DDD1A95"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1. Support Beam correspondence</w:t>
            </w:r>
          </w:p>
          <w:p w14:paraId="3651AAAF" w14:textId="77777777" w:rsidR="00B9010D" w:rsidRPr="00B9010D" w:rsidRDefault="00B9010D" w:rsidP="00B9010D">
            <w:pPr>
              <w:widowControl w:val="0"/>
              <w:spacing w:after="0"/>
              <w:jc w:val="both"/>
              <w:rPr>
                <w:rFonts w:ascii="Arial" w:eastAsia="Times New Roman" w:hAnsi="Arial" w:cs="Arial"/>
                <w:kern w:val="2"/>
                <w:sz w:val="10"/>
                <w:highlight w:val="yellow"/>
                <w:lang w:val="en-US" w:eastAsia="ja-JP"/>
              </w:rPr>
            </w:pPr>
            <w:r w:rsidRPr="00B9010D">
              <w:rPr>
                <w:rFonts w:ascii="Arial" w:eastAsia="Times New Roman" w:hAnsi="Arial" w:cs="Arial"/>
                <w:kern w:val="2"/>
                <w:sz w:val="10"/>
                <w:highlight w:val="yellow"/>
                <w:lang w:val="en-US" w:eastAsia="ja-JP"/>
              </w:rPr>
              <w:t xml:space="preserve">2. When CA is configured, whether the same beam correspondence relationship for beam management is supported across CCs. </w:t>
            </w:r>
          </w:p>
          <w:p w14:paraId="760DCC45"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highlight w:val="yellow"/>
                <w:lang w:val="en-US" w:eastAsia="ja-JP"/>
              </w:rPr>
              <w:t xml:space="preserve">Note: </w:t>
            </w:r>
            <w:proofErr w:type="spellStart"/>
            <w:r w:rsidRPr="00B9010D">
              <w:rPr>
                <w:rFonts w:ascii="Arial" w:eastAsia="Times New Roman" w:hAnsi="Arial" w:cs="Arial"/>
                <w:kern w:val="2"/>
                <w:sz w:val="10"/>
                <w:highlight w:val="yellow"/>
                <w:lang w:val="en-US" w:eastAsia="ja-JP"/>
              </w:rPr>
              <w:t>RAN4</w:t>
            </w:r>
            <w:proofErr w:type="spellEnd"/>
            <w:r w:rsidRPr="00B9010D">
              <w:rPr>
                <w:rFonts w:ascii="Arial" w:eastAsia="Times New Roman" w:hAnsi="Arial" w:cs="Arial"/>
                <w:kern w:val="2"/>
                <w:sz w:val="10"/>
                <w:highlight w:val="yellow"/>
                <w:lang w:val="en-US" w:eastAsia="ja-JP"/>
              </w:rPr>
              <w:t xml:space="preserve"> to check the feasibility for component-2, e.g. intra-band or inter-band</w:t>
            </w:r>
          </w:p>
        </w:tc>
        <w:tc>
          <w:tcPr>
            <w:tcW w:w="214" w:type="pct"/>
            <w:shd w:val="clear" w:color="auto" w:fill="auto"/>
            <w:vAlign w:val="center"/>
          </w:tcPr>
          <w:p w14:paraId="0A6264F6"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 </w:t>
            </w:r>
          </w:p>
        </w:tc>
        <w:tc>
          <w:tcPr>
            <w:tcW w:w="246" w:type="pct"/>
            <w:shd w:val="clear" w:color="auto" w:fill="auto"/>
            <w:vAlign w:val="center"/>
          </w:tcPr>
          <w:p w14:paraId="7BC7E870" w14:textId="77777777" w:rsidR="00B9010D" w:rsidRPr="00B9010D" w:rsidRDefault="00B9010D" w:rsidP="00B9010D">
            <w:pPr>
              <w:snapToGrid w:val="0"/>
              <w:spacing w:after="0"/>
              <w:jc w:val="both"/>
              <w:rPr>
                <w:rFonts w:ascii="Arial" w:eastAsia="MS PGothic" w:hAnsi="Arial" w:cs="Arial"/>
                <w:sz w:val="10"/>
                <w:lang w:val="en-US" w:eastAsia="ja-JP"/>
              </w:rPr>
            </w:pPr>
            <w:r w:rsidRPr="00B9010D">
              <w:rPr>
                <w:rFonts w:ascii="Arial" w:eastAsia="MS PGothic" w:hAnsi="Arial" w:cs="Arial"/>
                <w:sz w:val="10"/>
                <w:lang w:val="en-US" w:eastAsia="ja-JP"/>
              </w:rPr>
              <w:t>Yes</w:t>
            </w:r>
          </w:p>
        </w:tc>
        <w:tc>
          <w:tcPr>
            <w:tcW w:w="469" w:type="pct"/>
            <w:shd w:val="clear" w:color="auto" w:fill="auto"/>
            <w:vAlign w:val="center"/>
          </w:tcPr>
          <w:p w14:paraId="3F2CFDEF" w14:textId="77777777" w:rsidR="00B9010D" w:rsidRPr="00B9010D" w:rsidRDefault="00B9010D" w:rsidP="00B9010D">
            <w:pPr>
              <w:snapToGrid w:val="0"/>
              <w:spacing w:after="0"/>
              <w:jc w:val="both"/>
              <w:rPr>
                <w:rFonts w:ascii="Arial" w:eastAsia="MS PGothic" w:hAnsi="Arial" w:cs="Arial"/>
                <w:sz w:val="10"/>
                <w:lang w:val="en-US" w:eastAsia="ja-JP"/>
              </w:rPr>
            </w:pPr>
            <w:r w:rsidRPr="00B9010D">
              <w:rPr>
                <w:rFonts w:ascii="Arial" w:eastAsia="MS PGothic" w:hAnsi="Arial" w:cs="Arial"/>
                <w:sz w:val="10"/>
                <w:lang w:val="en-US" w:eastAsia="ja-JP"/>
              </w:rPr>
              <w:t>Beam correspondence is not supported</w:t>
            </w:r>
          </w:p>
        </w:tc>
        <w:tc>
          <w:tcPr>
            <w:tcW w:w="271" w:type="pct"/>
            <w:shd w:val="clear" w:color="auto" w:fill="auto"/>
            <w:vAlign w:val="center"/>
          </w:tcPr>
          <w:p w14:paraId="3C168D38"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lang w:val="en-US" w:eastAsia="ja-JP"/>
              </w:rPr>
              <w:t>Type 1</w:t>
            </w:r>
          </w:p>
        </w:tc>
        <w:tc>
          <w:tcPr>
            <w:tcW w:w="284" w:type="pct"/>
            <w:shd w:val="clear" w:color="auto" w:fill="auto"/>
            <w:vAlign w:val="center"/>
          </w:tcPr>
          <w:p w14:paraId="48347D8D" w14:textId="77777777" w:rsidR="00B9010D" w:rsidRPr="00B9010D" w:rsidRDefault="00B9010D" w:rsidP="00B9010D">
            <w:pPr>
              <w:snapToGrid w:val="0"/>
              <w:spacing w:after="0"/>
              <w:jc w:val="both"/>
              <w:rPr>
                <w:rFonts w:ascii="Arial" w:eastAsia="MS PGothic" w:hAnsi="Arial" w:cs="Arial"/>
                <w:sz w:val="10"/>
                <w:lang w:val="en-US" w:eastAsia="ja-JP"/>
              </w:rPr>
            </w:pPr>
            <w:r w:rsidRPr="00B9010D">
              <w:rPr>
                <w:rFonts w:ascii="Arial" w:eastAsia="MS PGothic" w:hAnsi="Arial" w:cs="Arial"/>
                <w:sz w:val="10"/>
                <w:lang w:val="en-US" w:eastAsia="ja-JP"/>
              </w:rPr>
              <w:t>No need</w:t>
            </w:r>
          </w:p>
        </w:tc>
        <w:tc>
          <w:tcPr>
            <w:tcW w:w="284" w:type="pct"/>
            <w:shd w:val="clear" w:color="auto" w:fill="auto"/>
            <w:vAlign w:val="center"/>
          </w:tcPr>
          <w:p w14:paraId="20C16CC1" w14:textId="77777777" w:rsidR="00B9010D" w:rsidRPr="00B9010D" w:rsidRDefault="00B9010D" w:rsidP="00B9010D">
            <w:pPr>
              <w:snapToGrid w:val="0"/>
              <w:spacing w:after="0"/>
              <w:jc w:val="both"/>
              <w:rPr>
                <w:rFonts w:ascii="Arial" w:hAnsi="Arial" w:cs="Arial"/>
                <w:sz w:val="10"/>
                <w:lang w:val="en-US" w:eastAsia="ja-JP"/>
              </w:rPr>
            </w:pPr>
            <w:proofErr w:type="spellStart"/>
            <w:r w:rsidRPr="00B9010D">
              <w:rPr>
                <w:rFonts w:ascii="Arial" w:hAnsi="Arial" w:cs="Arial"/>
                <w:sz w:val="10"/>
                <w:lang w:val="en-US" w:eastAsia="ja-JP"/>
              </w:rPr>
              <w:t>N.A</w:t>
            </w:r>
            <w:proofErr w:type="spellEnd"/>
            <w:r w:rsidRPr="00B9010D">
              <w:rPr>
                <w:rFonts w:ascii="Arial" w:hAnsi="Arial" w:cs="Arial"/>
                <w:sz w:val="10"/>
                <w:lang w:val="en-US" w:eastAsia="ja-JP"/>
              </w:rPr>
              <w:t>.</w:t>
            </w:r>
          </w:p>
        </w:tc>
        <w:tc>
          <w:tcPr>
            <w:tcW w:w="232" w:type="pct"/>
            <w:shd w:val="clear" w:color="auto" w:fill="auto"/>
            <w:vAlign w:val="center"/>
          </w:tcPr>
          <w:p w14:paraId="3775FC7C" w14:textId="77777777" w:rsidR="00B9010D" w:rsidRPr="00B9010D" w:rsidRDefault="00B9010D" w:rsidP="00B9010D">
            <w:pPr>
              <w:snapToGrid w:val="0"/>
              <w:spacing w:after="0"/>
              <w:jc w:val="both"/>
              <w:rPr>
                <w:rFonts w:ascii="Arial" w:hAnsi="Arial" w:cs="Arial"/>
                <w:sz w:val="10"/>
                <w:lang w:val="en-US" w:eastAsia="ja-JP"/>
              </w:rPr>
            </w:pPr>
          </w:p>
        </w:tc>
        <w:tc>
          <w:tcPr>
            <w:tcW w:w="362" w:type="pct"/>
            <w:shd w:val="clear" w:color="auto" w:fill="auto"/>
            <w:vAlign w:val="center"/>
          </w:tcPr>
          <w:p w14:paraId="4463E8C1" w14:textId="77777777" w:rsidR="00B9010D" w:rsidRPr="00B9010D" w:rsidRDefault="00B9010D" w:rsidP="00B9010D">
            <w:pPr>
              <w:snapToGrid w:val="0"/>
              <w:spacing w:after="0"/>
              <w:jc w:val="both"/>
              <w:rPr>
                <w:rFonts w:ascii="Arial" w:eastAsia="MS Mincho" w:hAnsi="Arial" w:cs="Arial"/>
                <w:kern w:val="2"/>
                <w:sz w:val="10"/>
                <w:lang w:val="en-US" w:eastAsia="ja-JP"/>
              </w:rPr>
            </w:pPr>
            <w:r w:rsidRPr="00B9010D">
              <w:rPr>
                <w:rFonts w:ascii="Arial" w:eastAsia="Times New Roman" w:hAnsi="Arial" w:cs="Arial"/>
                <w:kern w:val="2"/>
                <w:sz w:val="10"/>
                <w:lang w:val="en-US" w:eastAsia="ja-JP"/>
              </w:rPr>
              <w:t xml:space="preserve">Note: Beam correspondence means each </w:t>
            </w:r>
            <w:proofErr w:type="spellStart"/>
            <w:r w:rsidRPr="00B9010D">
              <w:rPr>
                <w:rFonts w:ascii="Arial" w:eastAsia="Times New Roman" w:hAnsi="Arial" w:cs="Arial"/>
                <w:kern w:val="2"/>
                <w:sz w:val="10"/>
                <w:lang w:val="en-US" w:eastAsia="ja-JP"/>
              </w:rPr>
              <w:t>Tx</w:t>
            </w:r>
            <w:proofErr w:type="spellEnd"/>
            <w:r w:rsidRPr="00B9010D">
              <w:rPr>
                <w:rFonts w:ascii="Arial" w:eastAsia="Times New Roman" w:hAnsi="Arial" w:cs="Arial"/>
                <w:kern w:val="2"/>
                <w:sz w:val="10"/>
                <w:lang w:val="en-US" w:eastAsia="ja-JP"/>
              </w:rPr>
              <w:t xml:space="preserve"> port can be </w:t>
            </w:r>
            <w:proofErr w:type="spellStart"/>
            <w:r w:rsidRPr="00B9010D">
              <w:rPr>
                <w:rFonts w:ascii="Arial" w:eastAsia="Times New Roman" w:hAnsi="Arial" w:cs="Arial"/>
                <w:kern w:val="2"/>
                <w:sz w:val="10"/>
                <w:lang w:val="en-US" w:eastAsia="ja-JP"/>
              </w:rPr>
              <w:t>beamformed</w:t>
            </w:r>
            <w:proofErr w:type="spellEnd"/>
            <w:r w:rsidRPr="00B9010D">
              <w:rPr>
                <w:rFonts w:ascii="Arial" w:eastAsia="Times New Roman" w:hAnsi="Arial" w:cs="Arial"/>
                <w:kern w:val="2"/>
                <w:sz w:val="10"/>
                <w:lang w:val="en-US" w:eastAsia="ja-JP"/>
              </w:rPr>
              <w:t xml:space="preserve"> in a desirable direction but does not imply setting phase across ports</w:t>
            </w:r>
          </w:p>
        </w:tc>
        <w:tc>
          <w:tcPr>
            <w:tcW w:w="263" w:type="pct"/>
            <w:shd w:val="clear" w:color="auto" w:fill="auto"/>
            <w:vAlign w:val="center"/>
          </w:tcPr>
          <w:p w14:paraId="47E5076F" w14:textId="77777777" w:rsidR="00B9010D" w:rsidRPr="00B9010D" w:rsidRDefault="00B9010D" w:rsidP="00B9010D">
            <w:pPr>
              <w:snapToGrid w:val="0"/>
              <w:spacing w:after="0"/>
              <w:jc w:val="both"/>
              <w:rPr>
                <w:rFonts w:ascii="Arial" w:eastAsia="MS PGothic" w:hAnsi="Arial" w:cs="Arial"/>
                <w:sz w:val="10"/>
                <w:lang w:val="en-US" w:eastAsia="ja-JP"/>
              </w:rPr>
            </w:pPr>
          </w:p>
        </w:tc>
        <w:tc>
          <w:tcPr>
            <w:tcW w:w="484" w:type="pct"/>
            <w:shd w:val="clear" w:color="auto" w:fill="auto"/>
            <w:vAlign w:val="center"/>
          </w:tcPr>
          <w:p w14:paraId="385B0691" w14:textId="77777777" w:rsidR="00B9010D" w:rsidRPr="00B9010D" w:rsidRDefault="00B9010D" w:rsidP="00B9010D">
            <w:pPr>
              <w:widowControl w:val="0"/>
              <w:spacing w:after="0"/>
              <w:jc w:val="both"/>
              <w:rPr>
                <w:rFonts w:ascii="Arial" w:eastAsia="Times New Roman" w:hAnsi="Arial" w:cs="Arial"/>
                <w:kern w:val="2"/>
                <w:sz w:val="10"/>
                <w:lang w:val="en-US" w:eastAsia="ja-JP"/>
              </w:rPr>
            </w:pPr>
          </w:p>
          <w:p w14:paraId="1717A8F8" w14:textId="77777777" w:rsidR="00B9010D" w:rsidRPr="00B9010D" w:rsidRDefault="00B9010D" w:rsidP="00B9010D">
            <w:pPr>
              <w:widowControl w:val="0"/>
              <w:spacing w:after="0"/>
              <w:jc w:val="both"/>
              <w:rPr>
                <w:rFonts w:ascii="Arial" w:eastAsia="MS PGothic" w:hAnsi="Arial" w:cs="Arial"/>
                <w:sz w:val="10"/>
                <w:lang w:val="en-US" w:eastAsia="ja-JP"/>
              </w:rPr>
            </w:pPr>
            <w:r w:rsidRPr="00B9010D">
              <w:rPr>
                <w:rFonts w:ascii="Arial" w:eastAsia="MS PGothic" w:hAnsi="Arial" w:cs="Arial"/>
                <w:sz w:val="10"/>
                <w:lang w:val="en-US" w:eastAsia="ja-JP"/>
              </w:rPr>
              <w:t>[Mandatory/optional] with capability signaling</w:t>
            </w:r>
          </w:p>
          <w:p w14:paraId="01B9DFBB" w14:textId="77777777" w:rsidR="00B9010D" w:rsidRPr="00B9010D" w:rsidRDefault="00B9010D" w:rsidP="00B9010D">
            <w:pPr>
              <w:widowControl w:val="0"/>
              <w:spacing w:after="0"/>
              <w:jc w:val="both"/>
              <w:rPr>
                <w:rFonts w:ascii="Arial" w:eastAsia="Times New Roman" w:hAnsi="Arial" w:cs="Arial"/>
                <w:kern w:val="2"/>
                <w:sz w:val="10"/>
                <w:lang w:val="en-US" w:eastAsia="ja-JP"/>
              </w:rPr>
            </w:pPr>
          </w:p>
          <w:p w14:paraId="52C8ADCC" w14:textId="77777777" w:rsidR="00B9010D" w:rsidRPr="00B9010D" w:rsidRDefault="00B9010D" w:rsidP="00B9010D">
            <w:pPr>
              <w:widowControl w:val="0"/>
              <w:spacing w:after="0"/>
              <w:jc w:val="both"/>
              <w:rPr>
                <w:rFonts w:ascii="Arial" w:eastAsia="Times New Roman" w:hAnsi="Arial" w:cs="Arial"/>
                <w:kern w:val="2"/>
                <w:sz w:val="10"/>
                <w:lang w:val="en-US" w:eastAsia="ja-JP"/>
              </w:rPr>
            </w:pPr>
            <w:r w:rsidRPr="00B9010D">
              <w:rPr>
                <w:rFonts w:ascii="Arial" w:eastAsia="Times New Roman" w:hAnsi="Arial" w:cs="Arial"/>
                <w:kern w:val="2"/>
                <w:sz w:val="10"/>
                <w:highlight w:val="yellow"/>
                <w:lang w:val="en-US" w:eastAsia="ja-JP"/>
              </w:rPr>
              <w:t>Component-2, candidate value: {Yes, No}</w:t>
            </w:r>
          </w:p>
          <w:p w14:paraId="77C05309" w14:textId="77777777" w:rsidR="00B9010D" w:rsidRPr="00B9010D" w:rsidRDefault="00B9010D" w:rsidP="00B9010D">
            <w:pPr>
              <w:widowControl w:val="0"/>
              <w:spacing w:after="0"/>
              <w:jc w:val="both"/>
              <w:rPr>
                <w:rFonts w:ascii="Arial" w:eastAsia="Times New Roman" w:hAnsi="Arial" w:cs="Arial"/>
                <w:kern w:val="2"/>
                <w:sz w:val="10"/>
                <w:lang w:val="en-US" w:eastAsia="ja-JP"/>
              </w:rPr>
            </w:pPr>
          </w:p>
        </w:tc>
        <w:tc>
          <w:tcPr>
            <w:tcW w:w="417" w:type="pct"/>
            <w:vAlign w:val="center"/>
          </w:tcPr>
          <w:p w14:paraId="283E6EA4" w14:textId="77777777" w:rsidR="00B9010D" w:rsidRPr="00B9010D" w:rsidRDefault="00B9010D" w:rsidP="00B9010D">
            <w:pPr>
              <w:snapToGrid w:val="0"/>
              <w:spacing w:after="0"/>
              <w:jc w:val="both"/>
              <w:rPr>
                <w:rFonts w:ascii="Arial" w:eastAsia="MS PGothic" w:hAnsi="Arial" w:cs="Arial"/>
                <w:sz w:val="10"/>
                <w:lang w:val="en-US" w:eastAsia="ja-JP"/>
              </w:rPr>
            </w:pPr>
            <w:r w:rsidRPr="00B9010D">
              <w:rPr>
                <w:rFonts w:ascii="Arial" w:eastAsia="MS PGothic" w:hAnsi="Arial" w:cs="Arial"/>
                <w:sz w:val="10"/>
                <w:lang w:val="en-US" w:eastAsia="ja-JP"/>
              </w:rPr>
              <w:t>[Mandatory/optional] with capability signaling</w:t>
            </w:r>
          </w:p>
        </w:tc>
      </w:tr>
    </w:tbl>
    <w:p w14:paraId="0AD884F4" w14:textId="65D0771F" w:rsidR="004C26D0" w:rsidRDefault="004C26D0" w:rsidP="00241876">
      <w:pPr>
        <w:pStyle w:val="maintext"/>
        <w:spacing w:before="180"/>
        <w:ind w:firstLine="400"/>
        <w:rPr>
          <w:lang w:val="en-US" w:eastAsia="ko-KR"/>
        </w:rPr>
      </w:pPr>
      <w:r>
        <w:rPr>
          <w:rFonts w:hint="eastAsia"/>
          <w:lang w:val="en-US" w:eastAsia="ko-KR"/>
        </w:rPr>
        <w:t xml:space="preserve">In NR, beam management procedure is designed </w:t>
      </w:r>
      <w:r>
        <w:rPr>
          <w:lang w:val="en-US" w:eastAsia="ko-KR"/>
        </w:rPr>
        <w:t>considering</w:t>
      </w:r>
      <w:r>
        <w:rPr>
          <w:rFonts w:hint="eastAsia"/>
          <w:lang w:val="en-US" w:eastAsia="ko-KR"/>
        </w:rPr>
        <w:t xml:space="preserve"> multiple scenarios such as digital beamforming, multi-panel support and so on. Considering such scenarios, </w:t>
      </w:r>
      <w:r w:rsidR="008D3402">
        <w:rPr>
          <w:rFonts w:hint="eastAsia"/>
          <w:lang w:val="en-US" w:eastAsia="ko-KR"/>
        </w:rPr>
        <w:t xml:space="preserve">multiple flexible beam change </w:t>
      </w:r>
      <w:r>
        <w:rPr>
          <w:rFonts w:hint="eastAsia"/>
          <w:lang w:val="en-US" w:eastAsia="ko-KR"/>
        </w:rPr>
        <w:t xml:space="preserve">signaling </w:t>
      </w:r>
      <w:r w:rsidR="008D3402">
        <w:rPr>
          <w:rFonts w:hint="eastAsia"/>
          <w:lang w:val="en-US" w:eastAsia="ko-KR"/>
        </w:rPr>
        <w:t>schemes have</w:t>
      </w:r>
      <w:r>
        <w:rPr>
          <w:rFonts w:hint="eastAsia"/>
          <w:lang w:val="en-US" w:eastAsia="ko-KR"/>
        </w:rPr>
        <w:t xml:space="preserve"> been introduced to allow individual beam change for each channel (d</w:t>
      </w:r>
      <w:bookmarkStart w:id="0" w:name="_GoBack"/>
      <w:bookmarkEnd w:id="0"/>
      <w:r>
        <w:rPr>
          <w:rFonts w:hint="eastAsia"/>
          <w:lang w:val="en-US" w:eastAsia="ko-KR"/>
        </w:rPr>
        <w:t>ownlink</w:t>
      </w:r>
      <w:r w:rsidR="00D6525B">
        <w:rPr>
          <w:rFonts w:hint="eastAsia"/>
          <w:lang w:val="en-US" w:eastAsia="ko-KR"/>
        </w:rPr>
        <w:t>/</w:t>
      </w:r>
      <w:r>
        <w:rPr>
          <w:rFonts w:hint="eastAsia"/>
          <w:lang w:val="en-US" w:eastAsia="ko-KR"/>
        </w:rPr>
        <w:t>uplink</w:t>
      </w:r>
      <w:r w:rsidR="00D6525B">
        <w:rPr>
          <w:rFonts w:hint="eastAsia"/>
          <w:lang w:val="en-US" w:eastAsia="ko-KR"/>
        </w:rPr>
        <w:t xml:space="preserve"> and control/data</w:t>
      </w:r>
      <w:r>
        <w:rPr>
          <w:rFonts w:hint="eastAsia"/>
          <w:lang w:val="en-US" w:eastAsia="ko-KR"/>
        </w:rPr>
        <w:t>) and component carrier</w:t>
      </w:r>
      <w:r w:rsidR="00D85A5B">
        <w:rPr>
          <w:rFonts w:hint="eastAsia"/>
          <w:lang w:val="en-US" w:eastAsia="ko-KR"/>
        </w:rPr>
        <w:t xml:space="preserve"> as shown in Figure 1</w:t>
      </w:r>
      <w:r>
        <w:rPr>
          <w:rFonts w:hint="eastAsia"/>
          <w:lang w:val="en-US" w:eastAsia="ko-KR"/>
        </w:rPr>
        <w:t xml:space="preserve">. </w:t>
      </w:r>
    </w:p>
    <w:p w14:paraId="2800CBDD" w14:textId="10988649" w:rsidR="004C26D0" w:rsidRDefault="004C26D0" w:rsidP="00D85A5B">
      <w:pPr>
        <w:pStyle w:val="maintext"/>
        <w:spacing w:before="180"/>
        <w:ind w:firstLine="400"/>
        <w:jc w:val="center"/>
        <w:rPr>
          <w:lang w:val="en-US" w:eastAsia="ko-KR"/>
        </w:rPr>
      </w:pPr>
      <w:r>
        <w:rPr>
          <w:noProof/>
          <w:lang w:val="en-US" w:eastAsia="ko-KR"/>
        </w:rPr>
        <w:drawing>
          <wp:inline distT="0" distB="0" distL="0" distR="0" wp14:anchorId="466446C2" wp14:editId="2411FF3E">
            <wp:extent cx="3061119" cy="2241550"/>
            <wp:effectExtent l="0" t="0" r="635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62907" cy="2242859"/>
                    </a:xfrm>
                    <a:prstGeom prst="rect">
                      <a:avLst/>
                    </a:prstGeom>
                  </pic:spPr>
                </pic:pic>
              </a:graphicData>
            </a:graphic>
          </wp:inline>
        </w:drawing>
      </w:r>
    </w:p>
    <w:p w14:paraId="12EE657E" w14:textId="5545BE92" w:rsidR="00D85A5B" w:rsidRPr="00D85A5B" w:rsidRDefault="00D85A5B" w:rsidP="00D85A5B">
      <w:pPr>
        <w:pStyle w:val="maintext"/>
        <w:spacing w:before="180"/>
        <w:ind w:firstLine="400"/>
        <w:jc w:val="center"/>
        <w:rPr>
          <w:b/>
          <w:lang w:val="en-US" w:eastAsia="ko-KR"/>
        </w:rPr>
      </w:pPr>
      <w:proofErr w:type="gramStart"/>
      <w:r w:rsidRPr="00D85A5B">
        <w:rPr>
          <w:rFonts w:hint="eastAsia"/>
          <w:b/>
          <w:lang w:val="en-US" w:eastAsia="ko-KR"/>
        </w:rPr>
        <w:t>Figure 1.</w:t>
      </w:r>
      <w:proofErr w:type="gramEnd"/>
      <w:r w:rsidRPr="00D85A5B">
        <w:rPr>
          <w:rFonts w:hint="eastAsia"/>
          <w:b/>
          <w:lang w:val="en-US" w:eastAsia="ko-KR"/>
        </w:rPr>
        <w:t xml:space="preserve"> Individual beam change in NR phase 1</w:t>
      </w:r>
    </w:p>
    <w:p w14:paraId="41999628" w14:textId="57E51E80" w:rsidR="004C26D0" w:rsidRDefault="00D85A5B" w:rsidP="00241876">
      <w:pPr>
        <w:pStyle w:val="maintext"/>
        <w:spacing w:before="180"/>
        <w:ind w:firstLine="400"/>
        <w:rPr>
          <w:lang w:val="en-US" w:eastAsia="ko-KR"/>
        </w:rPr>
      </w:pPr>
      <w:r>
        <w:rPr>
          <w:rFonts w:hint="eastAsia"/>
          <w:lang w:val="en-US" w:eastAsia="ko-KR"/>
        </w:rPr>
        <w:t xml:space="preserve">However, for the </w:t>
      </w:r>
      <w:proofErr w:type="spellStart"/>
      <w:r>
        <w:rPr>
          <w:rFonts w:hint="eastAsia"/>
          <w:lang w:val="en-US" w:eastAsia="ko-KR"/>
        </w:rPr>
        <w:t>UEs</w:t>
      </w:r>
      <w:proofErr w:type="spellEnd"/>
      <w:r>
        <w:rPr>
          <w:rFonts w:hint="eastAsia"/>
          <w:lang w:val="en-US" w:eastAsia="ko-KR"/>
        </w:rPr>
        <w:t xml:space="preserve"> which reported the same beam beam correspondence relationship across CC, such </w:t>
      </w:r>
      <w:r>
        <w:rPr>
          <w:lang w:val="en-US" w:eastAsia="ko-KR"/>
        </w:rPr>
        <w:t>flexibility</w:t>
      </w:r>
      <w:r>
        <w:rPr>
          <w:rFonts w:hint="eastAsia"/>
          <w:lang w:val="en-US" w:eastAsia="ko-KR"/>
        </w:rPr>
        <w:t xml:space="preserve"> requires unnecessary frequent signaling and brings large latency for beam change. Considering such aspects, unified beam change should be supported to reduce signaling overhead and large latency for beam change. One possible method is to support prioritization of </w:t>
      </w:r>
      <w:proofErr w:type="spellStart"/>
      <w:r>
        <w:rPr>
          <w:rFonts w:hint="eastAsia"/>
          <w:lang w:val="en-US" w:eastAsia="ko-KR"/>
        </w:rPr>
        <w:t>Pcell</w:t>
      </w:r>
      <w:r>
        <w:rPr>
          <w:lang w:val="en-US" w:eastAsia="ko-KR"/>
        </w:rPr>
        <w:t>’</w:t>
      </w:r>
      <w:r>
        <w:rPr>
          <w:rFonts w:hint="eastAsia"/>
          <w:lang w:val="en-US" w:eastAsia="ko-KR"/>
        </w:rPr>
        <w:t>s</w:t>
      </w:r>
      <w:proofErr w:type="spellEnd"/>
      <w:r>
        <w:rPr>
          <w:rFonts w:hint="eastAsia"/>
          <w:lang w:val="en-US" w:eastAsia="ko-KR"/>
        </w:rPr>
        <w:t xml:space="preserve"> beam change signaling as shown in Figure 2. </w:t>
      </w:r>
      <w:r w:rsidR="00D6525B">
        <w:rPr>
          <w:rFonts w:hint="eastAsia"/>
          <w:lang w:val="en-US" w:eastAsia="ko-KR"/>
        </w:rPr>
        <w:t xml:space="preserve">By prioritizing </w:t>
      </w:r>
      <w:proofErr w:type="spellStart"/>
      <w:r w:rsidR="00D6525B">
        <w:rPr>
          <w:rFonts w:hint="eastAsia"/>
          <w:lang w:val="en-US" w:eastAsia="ko-KR"/>
        </w:rPr>
        <w:t>Pcell</w:t>
      </w:r>
      <w:r w:rsidR="00D6525B">
        <w:rPr>
          <w:lang w:val="en-US" w:eastAsia="ko-KR"/>
        </w:rPr>
        <w:t>’</w:t>
      </w:r>
      <w:r w:rsidR="00D6525B">
        <w:rPr>
          <w:rFonts w:hint="eastAsia"/>
          <w:lang w:val="en-US" w:eastAsia="ko-KR"/>
        </w:rPr>
        <w:t>s</w:t>
      </w:r>
      <w:proofErr w:type="spellEnd"/>
      <w:r w:rsidR="00D6525B">
        <w:rPr>
          <w:rFonts w:hint="eastAsia"/>
          <w:lang w:val="en-US" w:eastAsia="ko-KR"/>
        </w:rPr>
        <w:t xml:space="preserve"> beam change signaling, additional beam change signaling overhead for other channels and other component carriers can be significantly reduced. </w:t>
      </w:r>
    </w:p>
    <w:p w14:paraId="48BAD9FA" w14:textId="4117F705" w:rsidR="00B9010D" w:rsidRDefault="00D85A5B" w:rsidP="00D85A5B">
      <w:pPr>
        <w:pStyle w:val="maintext"/>
        <w:spacing w:before="180"/>
        <w:ind w:firstLine="400"/>
        <w:jc w:val="center"/>
        <w:rPr>
          <w:lang w:val="en-US" w:eastAsia="ko-KR"/>
        </w:rPr>
      </w:pPr>
      <w:r>
        <w:rPr>
          <w:noProof/>
          <w:lang w:val="en-US" w:eastAsia="ko-KR"/>
        </w:rPr>
        <w:drawing>
          <wp:inline distT="0" distB="0" distL="0" distR="0" wp14:anchorId="5DA95E3E" wp14:editId="636BFEB9">
            <wp:extent cx="2556000" cy="2242800"/>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56000" cy="2242800"/>
                    </a:xfrm>
                    <a:prstGeom prst="rect">
                      <a:avLst/>
                    </a:prstGeom>
                  </pic:spPr>
                </pic:pic>
              </a:graphicData>
            </a:graphic>
          </wp:inline>
        </w:drawing>
      </w:r>
    </w:p>
    <w:p w14:paraId="56C79822" w14:textId="30E699E0" w:rsidR="00D85A5B" w:rsidRDefault="00D85A5B" w:rsidP="00D85A5B">
      <w:pPr>
        <w:pStyle w:val="maintext"/>
        <w:spacing w:before="180"/>
        <w:ind w:firstLine="400"/>
        <w:jc w:val="center"/>
        <w:rPr>
          <w:b/>
          <w:lang w:val="en-US" w:eastAsia="ko-KR"/>
        </w:rPr>
      </w:pPr>
      <w:proofErr w:type="gramStart"/>
      <w:r>
        <w:rPr>
          <w:rFonts w:hint="eastAsia"/>
          <w:b/>
          <w:lang w:val="en-US" w:eastAsia="ko-KR"/>
        </w:rPr>
        <w:t>Figure 2</w:t>
      </w:r>
      <w:r w:rsidRPr="00D85A5B">
        <w:rPr>
          <w:rFonts w:hint="eastAsia"/>
          <w:b/>
          <w:lang w:val="en-US" w:eastAsia="ko-KR"/>
        </w:rPr>
        <w:t>.</w:t>
      </w:r>
      <w:proofErr w:type="gramEnd"/>
      <w:r w:rsidRPr="00D85A5B">
        <w:rPr>
          <w:rFonts w:hint="eastAsia"/>
          <w:b/>
          <w:lang w:val="en-US" w:eastAsia="ko-KR"/>
        </w:rPr>
        <w:t xml:space="preserve"> </w:t>
      </w:r>
      <w:r w:rsidR="00D6525B">
        <w:rPr>
          <w:rFonts w:hint="eastAsia"/>
          <w:b/>
          <w:lang w:val="en-US" w:eastAsia="ko-KR"/>
        </w:rPr>
        <w:t>Unified beam change signaling based on p</w:t>
      </w:r>
      <w:r>
        <w:rPr>
          <w:rFonts w:hint="eastAsia"/>
          <w:b/>
          <w:lang w:val="en-US" w:eastAsia="ko-KR"/>
        </w:rPr>
        <w:t xml:space="preserve">rioritization </w:t>
      </w:r>
    </w:p>
    <w:p w14:paraId="387F7041" w14:textId="77777777" w:rsidR="00D6525B" w:rsidRDefault="00D6525B" w:rsidP="00D6525B">
      <w:pPr>
        <w:rPr>
          <w:b/>
          <w:i/>
          <w:u w:val="single"/>
          <w:lang w:eastAsia="ko-KR"/>
        </w:rPr>
      </w:pPr>
    </w:p>
    <w:p w14:paraId="795423A5" w14:textId="77777777" w:rsidR="00D6525B" w:rsidRPr="0096513B" w:rsidRDefault="00D6525B" w:rsidP="00D6525B">
      <w:pPr>
        <w:rPr>
          <w:b/>
        </w:rPr>
      </w:pPr>
      <w:r>
        <w:rPr>
          <w:b/>
          <w:i/>
          <w:u w:val="single"/>
        </w:rPr>
        <w:t>Proposal</w:t>
      </w:r>
      <w:r w:rsidRPr="0096513B">
        <w:rPr>
          <w:rFonts w:hint="eastAsia"/>
          <w:b/>
        </w:rPr>
        <w:t xml:space="preserve">: </w:t>
      </w:r>
    </w:p>
    <w:p w14:paraId="4D93C1D2" w14:textId="2316380B" w:rsidR="00D6525B" w:rsidRDefault="00626032" w:rsidP="00D6525B">
      <w:pPr>
        <w:pStyle w:val="a5"/>
        <w:numPr>
          <w:ilvl w:val="0"/>
          <w:numId w:val="3"/>
        </w:numPr>
        <w:ind w:leftChars="0"/>
        <w:rPr>
          <w:i/>
          <w:lang w:eastAsia="ko-KR"/>
        </w:rPr>
      </w:pPr>
      <w:r>
        <w:rPr>
          <w:rFonts w:hint="eastAsia"/>
          <w:i/>
          <w:lang w:eastAsia="ko-KR"/>
        </w:rPr>
        <w:t>P</w:t>
      </w:r>
      <w:r w:rsidR="00D6525B">
        <w:rPr>
          <w:rFonts w:hint="eastAsia"/>
          <w:i/>
          <w:lang w:eastAsia="ko-KR"/>
        </w:rPr>
        <w:t xml:space="preserve">rioritize </w:t>
      </w:r>
      <w:proofErr w:type="spellStart"/>
      <w:r w:rsidR="00D6525B">
        <w:rPr>
          <w:rFonts w:hint="eastAsia"/>
          <w:i/>
          <w:lang w:eastAsia="ko-KR"/>
        </w:rPr>
        <w:t>Pcell</w:t>
      </w:r>
      <w:r w:rsidR="00D6525B">
        <w:rPr>
          <w:i/>
          <w:lang w:eastAsia="ko-KR"/>
        </w:rPr>
        <w:t>’</w:t>
      </w:r>
      <w:r w:rsidR="00D6525B">
        <w:rPr>
          <w:rFonts w:hint="eastAsia"/>
          <w:i/>
          <w:lang w:eastAsia="ko-KR"/>
        </w:rPr>
        <w:t>s</w:t>
      </w:r>
      <w:proofErr w:type="spellEnd"/>
      <w:r w:rsidR="00D6525B">
        <w:rPr>
          <w:rFonts w:hint="eastAsia"/>
          <w:i/>
          <w:lang w:eastAsia="ko-KR"/>
        </w:rPr>
        <w:t xml:space="preserve"> beam change </w:t>
      </w:r>
      <w:proofErr w:type="spellStart"/>
      <w:r w:rsidR="00D6525B">
        <w:rPr>
          <w:rFonts w:hint="eastAsia"/>
          <w:i/>
          <w:lang w:eastAsia="ko-KR"/>
        </w:rPr>
        <w:t>signaling</w:t>
      </w:r>
      <w:proofErr w:type="spellEnd"/>
      <w:r>
        <w:rPr>
          <w:rFonts w:hint="eastAsia"/>
          <w:i/>
          <w:lang w:eastAsia="ko-KR"/>
        </w:rPr>
        <w:t xml:space="preserve"> for the </w:t>
      </w:r>
      <w:proofErr w:type="spellStart"/>
      <w:r>
        <w:rPr>
          <w:rFonts w:hint="eastAsia"/>
          <w:i/>
          <w:lang w:eastAsia="ko-KR"/>
        </w:rPr>
        <w:t>UE</w:t>
      </w:r>
      <w:proofErr w:type="spellEnd"/>
      <w:r>
        <w:rPr>
          <w:rFonts w:hint="eastAsia"/>
          <w:i/>
          <w:lang w:eastAsia="ko-KR"/>
        </w:rPr>
        <w:t xml:space="preserve"> reported the capability to support same beam correspondence relationship for beam management across CCs</w:t>
      </w:r>
      <w:r w:rsidR="00D6525B">
        <w:rPr>
          <w:rFonts w:hint="eastAsia"/>
          <w:i/>
          <w:lang w:eastAsia="ko-KR"/>
        </w:rPr>
        <w:t>.</w:t>
      </w:r>
    </w:p>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163F3A25" w14:textId="77777777" w:rsidR="00A702B8" w:rsidRDefault="00A44DFF" w:rsidP="00A44DFF">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w:t>
      </w:r>
      <w:r>
        <w:rPr>
          <w:rFonts w:hint="eastAsia"/>
          <w:lang w:eastAsia="ko-KR"/>
        </w:rPr>
        <w:t>92</w:t>
      </w:r>
      <w:r w:rsidR="008956DD">
        <w:rPr>
          <w:rFonts w:hint="eastAsia"/>
          <w:lang w:eastAsia="ko-KR"/>
        </w:rPr>
        <w:t>bis</w:t>
      </w:r>
      <w:proofErr w:type="spellEnd"/>
      <w:r w:rsidRPr="00E61D2F">
        <w:rPr>
          <w:lang w:eastAsia="ko-KR"/>
        </w:rPr>
        <w:t>, Chairman’s Note</w:t>
      </w:r>
    </w:p>
    <w:p w14:paraId="0D8070C7" w14:textId="77777777" w:rsidR="006A0E91" w:rsidRDefault="00A702B8" w:rsidP="00A44DFF">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w:t>
      </w:r>
      <w:r>
        <w:rPr>
          <w:rFonts w:hint="eastAsia"/>
          <w:lang w:eastAsia="ko-KR"/>
        </w:rPr>
        <w:t>93</w:t>
      </w:r>
      <w:proofErr w:type="spellEnd"/>
      <w:r w:rsidRPr="00E61D2F">
        <w:rPr>
          <w:lang w:eastAsia="ko-KR"/>
        </w:rPr>
        <w:t>, Chairman’s Note</w:t>
      </w:r>
    </w:p>
    <w:p w14:paraId="570F8C4D" w14:textId="77777777" w:rsidR="006A0E91" w:rsidRDefault="006A0E91" w:rsidP="00A44DFF">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w:t>
      </w:r>
      <w:r>
        <w:rPr>
          <w:rFonts w:hint="eastAsia"/>
          <w:lang w:eastAsia="ko-KR"/>
        </w:rPr>
        <w:t>94</w:t>
      </w:r>
      <w:proofErr w:type="spellEnd"/>
      <w:r w:rsidRPr="00E61D2F">
        <w:rPr>
          <w:lang w:eastAsia="ko-KR"/>
        </w:rPr>
        <w:t>, Chairman’s Note</w:t>
      </w:r>
    </w:p>
    <w:p w14:paraId="02F5F2E6" w14:textId="18EAB01E" w:rsidR="00A44DFF" w:rsidRPr="009B6F6C" w:rsidRDefault="00C32004" w:rsidP="00A44DFF">
      <w:pPr>
        <w:pStyle w:val="2222"/>
        <w:numPr>
          <w:ilvl w:val="0"/>
          <w:numId w:val="2"/>
        </w:numPr>
        <w:spacing w:after="120" w:line="288" w:lineRule="auto"/>
        <w:ind w:left="357" w:firstLineChars="0" w:hanging="357"/>
        <w:rPr>
          <w:lang w:eastAsia="ko-KR"/>
        </w:rPr>
      </w:pPr>
      <w:proofErr w:type="spellStart"/>
      <w:r w:rsidRPr="00E61D2F">
        <w:rPr>
          <w:lang w:eastAsia="ko-KR"/>
        </w:rPr>
        <w:t>3GPP</w:t>
      </w:r>
      <w:proofErr w:type="spellEnd"/>
      <w:r w:rsidRPr="00E61D2F">
        <w:rPr>
          <w:lang w:eastAsia="ko-KR"/>
        </w:rPr>
        <w:t xml:space="preserve"> TSG </w:t>
      </w:r>
      <w:proofErr w:type="spellStart"/>
      <w:r w:rsidRPr="00E61D2F">
        <w:rPr>
          <w:lang w:eastAsia="ko-KR"/>
        </w:rPr>
        <w:t>RAN1#</w:t>
      </w:r>
      <w:r>
        <w:rPr>
          <w:rFonts w:hint="eastAsia"/>
          <w:lang w:eastAsia="ko-KR"/>
        </w:rPr>
        <w:t>94bis</w:t>
      </w:r>
      <w:proofErr w:type="spellEnd"/>
      <w:r w:rsidRPr="00E61D2F">
        <w:rPr>
          <w:lang w:eastAsia="ko-KR"/>
        </w:rPr>
        <w:t>, Chairman’s Note</w:t>
      </w:r>
      <w:r>
        <w:rPr>
          <w:rFonts w:hint="eastAsia"/>
          <w:lang w:eastAsia="ko-KR"/>
        </w:rPr>
        <w:t>.</w:t>
      </w:r>
    </w:p>
    <w:sectPr w:rsidR="00A44DFF" w:rsidRPr="009B6F6C" w:rsidSect="002E127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57980" w14:textId="77777777" w:rsidR="00C542D3" w:rsidRDefault="00C542D3" w:rsidP="00F86F7B">
      <w:pPr>
        <w:spacing w:after="0"/>
      </w:pPr>
      <w:r>
        <w:separator/>
      </w:r>
    </w:p>
  </w:endnote>
  <w:endnote w:type="continuationSeparator" w:id="0">
    <w:p w14:paraId="03630365" w14:textId="77777777" w:rsidR="00C542D3" w:rsidRDefault="00C542D3"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E0A3A" w14:textId="77777777" w:rsidR="00C542D3" w:rsidRDefault="00C542D3" w:rsidP="00F86F7B">
      <w:pPr>
        <w:spacing w:after="0"/>
      </w:pPr>
      <w:r>
        <w:separator/>
      </w:r>
    </w:p>
  </w:footnote>
  <w:footnote w:type="continuationSeparator" w:id="0">
    <w:p w14:paraId="555454D3" w14:textId="77777777" w:rsidR="00C542D3" w:rsidRDefault="00C542D3"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8">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7">
    <w:nsid w:val="591420FF"/>
    <w:multiLevelType w:val="hybridMultilevel"/>
    <w:tmpl w:val="B80ACDBC"/>
    <w:lvl w:ilvl="0" w:tplc="57A6FF2A">
      <w:start w:val="1"/>
      <w:numFmt w:val="decimal"/>
      <w:lvlText w:val="%1."/>
      <w:lvlJc w:val="left"/>
      <w:pPr>
        <w:ind w:left="760" w:hanging="360"/>
      </w:pPr>
      <w:rPr>
        <w:rFonts w:ascii="Times" w:hAnsi="Times" w:cs="Time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0">
    <w:nsid w:val="5D026A48"/>
    <w:multiLevelType w:val="hybridMultilevel"/>
    <w:tmpl w:val="2020D4CC"/>
    <w:lvl w:ilvl="0" w:tplc="FECC8EF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23075"/>
    <w:multiLevelType w:val="hybridMultilevel"/>
    <w:tmpl w:val="47B696E4"/>
    <w:lvl w:ilvl="0" w:tplc="6A965D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6"/>
  </w:num>
  <w:num w:numId="4">
    <w:abstractNumId w:val="5"/>
  </w:num>
  <w:num w:numId="5">
    <w:abstractNumId w:val="18"/>
  </w:num>
  <w:num w:numId="6">
    <w:abstractNumId w:val="10"/>
  </w:num>
  <w:num w:numId="7">
    <w:abstractNumId w:val="19"/>
  </w:num>
  <w:num w:numId="8">
    <w:abstractNumId w:val="2"/>
  </w:num>
  <w:num w:numId="9">
    <w:abstractNumId w:val="12"/>
  </w:num>
  <w:num w:numId="10">
    <w:abstractNumId w:val="7"/>
  </w:num>
  <w:num w:numId="11">
    <w:abstractNumId w:val="9"/>
  </w:num>
  <w:num w:numId="12">
    <w:abstractNumId w:val="16"/>
  </w:num>
  <w:num w:numId="13">
    <w:abstractNumId w:val="14"/>
  </w:num>
  <w:num w:numId="14">
    <w:abstractNumId w:val="8"/>
  </w:num>
  <w:num w:numId="15">
    <w:abstractNumId w:val="15"/>
  </w:num>
  <w:num w:numId="16">
    <w:abstractNumId w:val="11"/>
  </w:num>
  <w:num w:numId="17">
    <w:abstractNumId w:val="13"/>
  </w:num>
  <w:num w:numId="18">
    <w:abstractNumId w:val="10"/>
  </w:num>
  <w:num w:numId="19">
    <w:abstractNumId w:val="10"/>
  </w:num>
  <w:num w:numId="20">
    <w:abstractNumId w:val="20"/>
  </w:num>
  <w:num w:numId="21">
    <w:abstractNumId w:val="23"/>
  </w:num>
  <w:num w:numId="22">
    <w:abstractNumId w:val="17"/>
  </w:num>
  <w:num w:numId="23">
    <w:abstractNumId w:val="22"/>
  </w:num>
  <w:num w:numId="24">
    <w:abstractNumId w:val="24"/>
  </w:num>
  <w:num w:numId="25">
    <w:abstractNumId w:val="0"/>
  </w:num>
  <w:num w:numId="26">
    <w:abstractNumId w:val="3"/>
  </w:num>
  <w:num w:numId="27">
    <w:abstractNumId w:val="21"/>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17D80"/>
    <w:rsid w:val="00036632"/>
    <w:rsid w:val="00080473"/>
    <w:rsid w:val="00084230"/>
    <w:rsid w:val="00086E6F"/>
    <w:rsid w:val="000A6643"/>
    <w:rsid w:val="000E1774"/>
    <w:rsid w:val="000E4658"/>
    <w:rsid w:val="000E6A58"/>
    <w:rsid w:val="000F073A"/>
    <w:rsid w:val="000F2F3D"/>
    <w:rsid w:val="00105A70"/>
    <w:rsid w:val="00113EFC"/>
    <w:rsid w:val="0011611C"/>
    <w:rsid w:val="00117535"/>
    <w:rsid w:val="00117A16"/>
    <w:rsid w:val="00117D2C"/>
    <w:rsid w:val="001250B9"/>
    <w:rsid w:val="00127985"/>
    <w:rsid w:val="001314A3"/>
    <w:rsid w:val="0015223F"/>
    <w:rsid w:val="00153C6E"/>
    <w:rsid w:val="001608E2"/>
    <w:rsid w:val="00161D9B"/>
    <w:rsid w:val="00164137"/>
    <w:rsid w:val="00164B30"/>
    <w:rsid w:val="00165121"/>
    <w:rsid w:val="00170720"/>
    <w:rsid w:val="00174CDE"/>
    <w:rsid w:val="0019324D"/>
    <w:rsid w:val="0019456A"/>
    <w:rsid w:val="001B30FA"/>
    <w:rsid w:val="001C141E"/>
    <w:rsid w:val="001C1704"/>
    <w:rsid w:val="001C3B49"/>
    <w:rsid w:val="001C3D5B"/>
    <w:rsid w:val="001C56C8"/>
    <w:rsid w:val="001D1444"/>
    <w:rsid w:val="001D76BE"/>
    <w:rsid w:val="001E006C"/>
    <w:rsid w:val="00204D3B"/>
    <w:rsid w:val="0021397F"/>
    <w:rsid w:val="00223815"/>
    <w:rsid w:val="00227A82"/>
    <w:rsid w:val="00233145"/>
    <w:rsid w:val="00236A95"/>
    <w:rsid w:val="00240C95"/>
    <w:rsid w:val="00241876"/>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47F5A"/>
    <w:rsid w:val="00354122"/>
    <w:rsid w:val="003706C7"/>
    <w:rsid w:val="0037588B"/>
    <w:rsid w:val="00376988"/>
    <w:rsid w:val="00392FD4"/>
    <w:rsid w:val="003A0972"/>
    <w:rsid w:val="003A12AE"/>
    <w:rsid w:val="003C215A"/>
    <w:rsid w:val="003C3150"/>
    <w:rsid w:val="003D7674"/>
    <w:rsid w:val="003E4888"/>
    <w:rsid w:val="003E75A1"/>
    <w:rsid w:val="003F6593"/>
    <w:rsid w:val="00400D2E"/>
    <w:rsid w:val="004121C8"/>
    <w:rsid w:val="00424895"/>
    <w:rsid w:val="00425A6E"/>
    <w:rsid w:val="0043577A"/>
    <w:rsid w:val="004376EB"/>
    <w:rsid w:val="00437738"/>
    <w:rsid w:val="00440632"/>
    <w:rsid w:val="004555EB"/>
    <w:rsid w:val="004628EB"/>
    <w:rsid w:val="0048790D"/>
    <w:rsid w:val="00490A73"/>
    <w:rsid w:val="004A2013"/>
    <w:rsid w:val="004B30CB"/>
    <w:rsid w:val="004B52EE"/>
    <w:rsid w:val="004B60CC"/>
    <w:rsid w:val="004C0734"/>
    <w:rsid w:val="004C26D0"/>
    <w:rsid w:val="004F01CE"/>
    <w:rsid w:val="004F3E95"/>
    <w:rsid w:val="004F5544"/>
    <w:rsid w:val="005031D0"/>
    <w:rsid w:val="00513A35"/>
    <w:rsid w:val="005257A1"/>
    <w:rsid w:val="005454DC"/>
    <w:rsid w:val="00576E08"/>
    <w:rsid w:val="00582E74"/>
    <w:rsid w:val="00590A36"/>
    <w:rsid w:val="00596C36"/>
    <w:rsid w:val="005B12EE"/>
    <w:rsid w:val="005D2995"/>
    <w:rsid w:val="005D6EDF"/>
    <w:rsid w:val="005E3128"/>
    <w:rsid w:val="005F3DAD"/>
    <w:rsid w:val="00604BCE"/>
    <w:rsid w:val="00626032"/>
    <w:rsid w:val="006302A9"/>
    <w:rsid w:val="00630314"/>
    <w:rsid w:val="00651D12"/>
    <w:rsid w:val="00670CE4"/>
    <w:rsid w:val="00685D0B"/>
    <w:rsid w:val="00690B9A"/>
    <w:rsid w:val="006924F5"/>
    <w:rsid w:val="006969C7"/>
    <w:rsid w:val="006A0E91"/>
    <w:rsid w:val="006C2250"/>
    <w:rsid w:val="006C3614"/>
    <w:rsid w:val="006C53D2"/>
    <w:rsid w:val="006D7EF3"/>
    <w:rsid w:val="006E1A03"/>
    <w:rsid w:val="006F195D"/>
    <w:rsid w:val="006F2B39"/>
    <w:rsid w:val="00705B94"/>
    <w:rsid w:val="00715150"/>
    <w:rsid w:val="00715F6A"/>
    <w:rsid w:val="00720B1D"/>
    <w:rsid w:val="007215AB"/>
    <w:rsid w:val="007367DD"/>
    <w:rsid w:val="007375A1"/>
    <w:rsid w:val="00745A6E"/>
    <w:rsid w:val="00760F31"/>
    <w:rsid w:val="0076298E"/>
    <w:rsid w:val="007946EB"/>
    <w:rsid w:val="007B3948"/>
    <w:rsid w:val="007C600A"/>
    <w:rsid w:val="007C65BB"/>
    <w:rsid w:val="007D2394"/>
    <w:rsid w:val="007D2DEC"/>
    <w:rsid w:val="007F4102"/>
    <w:rsid w:val="008062E7"/>
    <w:rsid w:val="00814680"/>
    <w:rsid w:val="00815FA9"/>
    <w:rsid w:val="00822E12"/>
    <w:rsid w:val="00836391"/>
    <w:rsid w:val="008430F6"/>
    <w:rsid w:val="00853C45"/>
    <w:rsid w:val="00862A30"/>
    <w:rsid w:val="00877BA8"/>
    <w:rsid w:val="0088592C"/>
    <w:rsid w:val="008956DD"/>
    <w:rsid w:val="008A62A2"/>
    <w:rsid w:val="008D0E6A"/>
    <w:rsid w:val="008D3402"/>
    <w:rsid w:val="008D77B3"/>
    <w:rsid w:val="008E4D39"/>
    <w:rsid w:val="00915E02"/>
    <w:rsid w:val="009335DC"/>
    <w:rsid w:val="009359C2"/>
    <w:rsid w:val="009473FA"/>
    <w:rsid w:val="00956CB0"/>
    <w:rsid w:val="00957B71"/>
    <w:rsid w:val="009607F1"/>
    <w:rsid w:val="00970100"/>
    <w:rsid w:val="00981D98"/>
    <w:rsid w:val="009928A3"/>
    <w:rsid w:val="00996088"/>
    <w:rsid w:val="009A44FC"/>
    <w:rsid w:val="009B5157"/>
    <w:rsid w:val="009D04E9"/>
    <w:rsid w:val="009D32A4"/>
    <w:rsid w:val="009E35C0"/>
    <w:rsid w:val="009E739D"/>
    <w:rsid w:val="009F2798"/>
    <w:rsid w:val="009F5910"/>
    <w:rsid w:val="00A02DFE"/>
    <w:rsid w:val="00A0508D"/>
    <w:rsid w:val="00A1628C"/>
    <w:rsid w:val="00A237AB"/>
    <w:rsid w:val="00A3623E"/>
    <w:rsid w:val="00A44DFF"/>
    <w:rsid w:val="00A57B01"/>
    <w:rsid w:val="00A647BF"/>
    <w:rsid w:val="00A702B8"/>
    <w:rsid w:val="00A7273D"/>
    <w:rsid w:val="00A770EF"/>
    <w:rsid w:val="00A84A70"/>
    <w:rsid w:val="00A93CF7"/>
    <w:rsid w:val="00AB43B2"/>
    <w:rsid w:val="00AC54EB"/>
    <w:rsid w:val="00AD0B64"/>
    <w:rsid w:val="00AD67B6"/>
    <w:rsid w:val="00AE2FFB"/>
    <w:rsid w:val="00AE7409"/>
    <w:rsid w:val="00AF6590"/>
    <w:rsid w:val="00B0370E"/>
    <w:rsid w:val="00B062ED"/>
    <w:rsid w:val="00B11BA4"/>
    <w:rsid w:val="00B23EE1"/>
    <w:rsid w:val="00B44001"/>
    <w:rsid w:val="00B4698B"/>
    <w:rsid w:val="00B62F12"/>
    <w:rsid w:val="00B6462D"/>
    <w:rsid w:val="00B72A66"/>
    <w:rsid w:val="00B9010D"/>
    <w:rsid w:val="00BB6F8C"/>
    <w:rsid w:val="00BC33DE"/>
    <w:rsid w:val="00BE49C7"/>
    <w:rsid w:val="00BF4C78"/>
    <w:rsid w:val="00BF6ED7"/>
    <w:rsid w:val="00BF73EE"/>
    <w:rsid w:val="00C02D63"/>
    <w:rsid w:val="00C054DF"/>
    <w:rsid w:val="00C119F4"/>
    <w:rsid w:val="00C148E7"/>
    <w:rsid w:val="00C15FD2"/>
    <w:rsid w:val="00C168C0"/>
    <w:rsid w:val="00C32004"/>
    <w:rsid w:val="00C349DC"/>
    <w:rsid w:val="00C45410"/>
    <w:rsid w:val="00C505CB"/>
    <w:rsid w:val="00C51175"/>
    <w:rsid w:val="00C5395D"/>
    <w:rsid w:val="00C542D3"/>
    <w:rsid w:val="00C6403D"/>
    <w:rsid w:val="00C92DD8"/>
    <w:rsid w:val="00CA707E"/>
    <w:rsid w:val="00CF00F0"/>
    <w:rsid w:val="00CF445F"/>
    <w:rsid w:val="00D0602D"/>
    <w:rsid w:val="00D06936"/>
    <w:rsid w:val="00D07E4F"/>
    <w:rsid w:val="00D13BCD"/>
    <w:rsid w:val="00D1410C"/>
    <w:rsid w:val="00D33227"/>
    <w:rsid w:val="00D509AF"/>
    <w:rsid w:val="00D6442C"/>
    <w:rsid w:val="00D64CD9"/>
    <w:rsid w:val="00D6525B"/>
    <w:rsid w:val="00D71D00"/>
    <w:rsid w:val="00D7761F"/>
    <w:rsid w:val="00D77B49"/>
    <w:rsid w:val="00D85A5B"/>
    <w:rsid w:val="00D94637"/>
    <w:rsid w:val="00D97B5F"/>
    <w:rsid w:val="00DA43B1"/>
    <w:rsid w:val="00DB409E"/>
    <w:rsid w:val="00DB6222"/>
    <w:rsid w:val="00DE5483"/>
    <w:rsid w:val="00DF1186"/>
    <w:rsid w:val="00E1711C"/>
    <w:rsid w:val="00E33A0D"/>
    <w:rsid w:val="00E3445D"/>
    <w:rsid w:val="00E35AFC"/>
    <w:rsid w:val="00E35E39"/>
    <w:rsid w:val="00E82536"/>
    <w:rsid w:val="00E923AA"/>
    <w:rsid w:val="00E938E2"/>
    <w:rsid w:val="00E97BF7"/>
    <w:rsid w:val="00EA509F"/>
    <w:rsid w:val="00EB03A3"/>
    <w:rsid w:val="00EB1065"/>
    <w:rsid w:val="00EB60AE"/>
    <w:rsid w:val="00EC2637"/>
    <w:rsid w:val="00EC3B65"/>
    <w:rsid w:val="00EE530F"/>
    <w:rsid w:val="00EE6331"/>
    <w:rsid w:val="00EF4EE5"/>
    <w:rsid w:val="00F06D9C"/>
    <w:rsid w:val="00F11FA1"/>
    <w:rsid w:val="00F1239F"/>
    <w:rsid w:val="00F159DC"/>
    <w:rsid w:val="00F52755"/>
    <w:rsid w:val="00F70675"/>
    <w:rsid w:val="00F85755"/>
    <w:rsid w:val="00F86F7B"/>
    <w:rsid w:val="00F95FF7"/>
    <w:rsid w:val="00F97D86"/>
    <w:rsid w:val="00FA0519"/>
    <w:rsid w:val="00FA36EB"/>
    <w:rsid w:val="00FA43ED"/>
    <w:rsid w:val="00FB3702"/>
    <w:rsid w:val="00FD1424"/>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リスト段落,?? ??,?????,????,Lista1,列出段落"/>
    <w:basedOn w:val="a"/>
    <w:link w:val="Char1"/>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2"/>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3"/>
    <w:rsid w:val="00F86F7B"/>
    <w:rPr>
      <w:lang w:eastAsia="x-none"/>
    </w:rPr>
  </w:style>
  <w:style w:type="character" w:customStyle="1" w:styleId="Char3">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4"/>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2">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5"/>
    <w:uiPriority w:val="99"/>
    <w:semiHidden/>
    <w:unhideWhenUsed/>
    <w:rsid w:val="00321C73"/>
    <w:rPr>
      <w:b/>
      <w:bCs/>
      <w:lang w:eastAsia="en-US"/>
    </w:rPr>
  </w:style>
  <w:style w:type="character" w:customStyle="1" w:styleId="Char5">
    <w:name w:val="메모 주제 Char"/>
    <w:basedOn w:val="Char3"/>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6"/>
    <w:uiPriority w:val="99"/>
    <w:semiHidden/>
    <w:unhideWhenUsed/>
    <w:rsid w:val="00DE5483"/>
  </w:style>
  <w:style w:type="character" w:customStyle="1" w:styleId="Char6">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Char1">
    <w:name w:val="목록 단락 Char"/>
    <w:aliases w:val="- Bullets Char,リスト段落 Char,?? ?? Char,????? Char,???? Char,Lista1 Char,列出段落 Char"/>
    <w:link w:val="a5"/>
    <w:uiPriority w:val="34"/>
    <w:qFormat/>
    <w:rsid w:val="00164137"/>
    <w:rPr>
      <w:rFonts w:ascii="Times New Roman" w:eastAsia="맑은 고딕" w:hAnsi="Times New Roman" w:cs="Times New Roman"/>
      <w:kern w:val="0"/>
      <w:szCs w:val="20"/>
      <w:lang w:val="en-GB" w:eastAsia="en-US"/>
    </w:rPr>
  </w:style>
  <w:style w:type="character" w:styleId="ae">
    <w:name w:val="Hyperlink"/>
    <w:uiPriority w:val="99"/>
    <w:rsid w:val="006A0E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リスト段落,?? ??,?????,????,Lista1,列出段落"/>
    <w:basedOn w:val="a"/>
    <w:link w:val="Char1"/>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2"/>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3"/>
    <w:rsid w:val="00F86F7B"/>
    <w:rPr>
      <w:lang w:eastAsia="x-none"/>
    </w:rPr>
  </w:style>
  <w:style w:type="character" w:customStyle="1" w:styleId="Char3">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4"/>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2">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5"/>
    <w:uiPriority w:val="99"/>
    <w:semiHidden/>
    <w:unhideWhenUsed/>
    <w:rsid w:val="00321C73"/>
    <w:rPr>
      <w:b/>
      <w:bCs/>
      <w:lang w:eastAsia="en-US"/>
    </w:rPr>
  </w:style>
  <w:style w:type="character" w:customStyle="1" w:styleId="Char5">
    <w:name w:val="메모 주제 Char"/>
    <w:basedOn w:val="Char3"/>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6"/>
    <w:uiPriority w:val="99"/>
    <w:semiHidden/>
    <w:unhideWhenUsed/>
    <w:rsid w:val="00DE5483"/>
  </w:style>
  <w:style w:type="character" w:customStyle="1" w:styleId="Char6">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a"/>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5Char">
    <w:name w:val="제목 5 Char"/>
    <w:basedOn w:val="a0"/>
    <w:link w:val="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Char1">
    <w:name w:val="목록 단락 Char"/>
    <w:aliases w:val="- Bullets Char,リスト段落 Char,?? ?? Char,????? Char,???? Char,Lista1 Char,列出段落 Char"/>
    <w:link w:val="a5"/>
    <w:uiPriority w:val="34"/>
    <w:qFormat/>
    <w:rsid w:val="00164137"/>
    <w:rPr>
      <w:rFonts w:ascii="Times New Roman" w:eastAsia="맑은 고딕" w:hAnsi="Times New Roman" w:cs="Times New Roman"/>
      <w:kern w:val="0"/>
      <w:szCs w:val="20"/>
      <w:lang w:val="en-GB" w:eastAsia="en-US"/>
    </w:rPr>
  </w:style>
  <w:style w:type="character" w:styleId="ae">
    <w:name w:val="Hyperlink"/>
    <w:uiPriority w:val="99"/>
    <w:rsid w:val="006A0E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322076920">
      <w:bodyDiv w:val="1"/>
      <w:marLeft w:val="0"/>
      <w:marRight w:val="0"/>
      <w:marTop w:val="0"/>
      <w:marBottom w:val="0"/>
      <w:divBdr>
        <w:top w:val="none" w:sz="0" w:space="0" w:color="auto"/>
        <w:left w:val="none" w:sz="0" w:space="0" w:color="auto"/>
        <w:bottom w:val="none" w:sz="0" w:space="0" w:color="auto"/>
        <w:right w:val="none" w:sz="0" w:space="0" w:color="auto"/>
      </w:divBdr>
      <w:divsChild>
        <w:div w:id="445734210">
          <w:marLeft w:val="0"/>
          <w:marRight w:val="0"/>
          <w:marTop w:val="0"/>
          <w:marBottom w:val="0"/>
          <w:divBdr>
            <w:top w:val="none" w:sz="0" w:space="0" w:color="auto"/>
            <w:left w:val="none" w:sz="0" w:space="0" w:color="auto"/>
            <w:bottom w:val="none" w:sz="0" w:space="0" w:color="auto"/>
            <w:right w:val="none" w:sz="0" w:space="0" w:color="auto"/>
          </w:divBdr>
          <w:divsChild>
            <w:div w:id="1933931108">
              <w:marLeft w:val="0"/>
              <w:marRight w:val="0"/>
              <w:marTop w:val="0"/>
              <w:marBottom w:val="0"/>
              <w:divBdr>
                <w:top w:val="none" w:sz="0" w:space="0" w:color="auto"/>
                <w:left w:val="none" w:sz="0" w:space="0" w:color="auto"/>
                <w:bottom w:val="none" w:sz="0" w:space="0" w:color="auto"/>
                <w:right w:val="none" w:sz="0" w:space="0" w:color="auto"/>
              </w:divBdr>
              <w:divsChild>
                <w:div w:id="1802847957">
                  <w:marLeft w:val="0"/>
                  <w:marRight w:val="0"/>
                  <w:marTop w:val="0"/>
                  <w:marBottom w:val="0"/>
                  <w:divBdr>
                    <w:top w:val="none" w:sz="0" w:space="0" w:color="auto"/>
                    <w:left w:val="none" w:sz="0" w:space="0" w:color="auto"/>
                    <w:bottom w:val="none" w:sz="0" w:space="0" w:color="auto"/>
                    <w:right w:val="none" w:sz="0" w:space="0" w:color="auto"/>
                  </w:divBdr>
                  <w:divsChild>
                    <w:div w:id="452208802">
                      <w:marLeft w:val="0"/>
                      <w:marRight w:val="0"/>
                      <w:marTop w:val="0"/>
                      <w:marBottom w:val="0"/>
                      <w:divBdr>
                        <w:top w:val="none" w:sz="0" w:space="0" w:color="auto"/>
                        <w:left w:val="none" w:sz="0" w:space="0" w:color="auto"/>
                        <w:bottom w:val="none" w:sz="0" w:space="0" w:color="auto"/>
                        <w:right w:val="none" w:sz="0" w:space="0" w:color="auto"/>
                      </w:divBdr>
                      <w:divsChild>
                        <w:div w:id="1467627398">
                          <w:marLeft w:val="0"/>
                          <w:marRight w:val="0"/>
                          <w:marTop w:val="0"/>
                          <w:marBottom w:val="0"/>
                          <w:divBdr>
                            <w:top w:val="none" w:sz="0" w:space="0" w:color="auto"/>
                            <w:left w:val="none" w:sz="0" w:space="0" w:color="auto"/>
                            <w:bottom w:val="none" w:sz="0" w:space="0" w:color="auto"/>
                            <w:right w:val="none" w:sz="0" w:space="0" w:color="auto"/>
                          </w:divBdr>
                          <w:divsChild>
                            <w:div w:id="1360887696">
                              <w:marLeft w:val="0"/>
                              <w:marRight w:val="0"/>
                              <w:marTop w:val="0"/>
                              <w:marBottom w:val="0"/>
                              <w:divBdr>
                                <w:top w:val="none" w:sz="0" w:space="0" w:color="auto"/>
                                <w:left w:val="none" w:sz="0" w:space="0" w:color="auto"/>
                                <w:bottom w:val="none" w:sz="0" w:space="0" w:color="auto"/>
                                <w:right w:val="none" w:sz="0" w:space="0" w:color="auto"/>
                              </w:divBdr>
                              <w:divsChild>
                                <w:div w:id="1371761186">
                                  <w:marLeft w:val="0"/>
                                  <w:marRight w:val="0"/>
                                  <w:marTop w:val="0"/>
                                  <w:marBottom w:val="0"/>
                                  <w:divBdr>
                                    <w:top w:val="none" w:sz="0" w:space="0" w:color="auto"/>
                                    <w:left w:val="none" w:sz="0" w:space="0" w:color="auto"/>
                                    <w:bottom w:val="none" w:sz="0" w:space="0" w:color="auto"/>
                                    <w:right w:val="none" w:sz="0" w:space="0" w:color="auto"/>
                                  </w:divBdr>
                                  <w:divsChild>
                                    <w:div w:id="337855251">
                                      <w:marLeft w:val="0"/>
                                      <w:marRight w:val="0"/>
                                      <w:marTop w:val="0"/>
                                      <w:marBottom w:val="0"/>
                                      <w:divBdr>
                                        <w:top w:val="none" w:sz="0" w:space="0" w:color="auto"/>
                                        <w:left w:val="none" w:sz="0" w:space="0" w:color="auto"/>
                                        <w:bottom w:val="none" w:sz="0" w:space="0" w:color="auto"/>
                                        <w:right w:val="none" w:sz="0" w:space="0" w:color="auto"/>
                                      </w:divBdr>
                                      <w:divsChild>
                                        <w:div w:id="1558512948">
                                          <w:marLeft w:val="0"/>
                                          <w:marRight w:val="0"/>
                                          <w:marTop w:val="0"/>
                                          <w:marBottom w:val="0"/>
                                          <w:divBdr>
                                            <w:top w:val="none" w:sz="0" w:space="0" w:color="auto"/>
                                            <w:left w:val="none" w:sz="0" w:space="0" w:color="auto"/>
                                            <w:bottom w:val="none" w:sz="0" w:space="0" w:color="auto"/>
                                            <w:right w:val="none" w:sz="0" w:space="0" w:color="auto"/>
                                          </w:divBdr>
                                          <w:divsChild>
                                            <w:div w:id="969046777">
                                              <w:marLeft w:val="330"/>
                                              <w:marRight w:val="225"/>
                                              <w:marTop w:val="300"/>
                                              <w:marBottom w:val="450"/>
                                              <w:divBdr>
                                                <w:top w:val="none" w:sz="0" w:space="0" w:color="auto"/>
                                                <w:left w:val="none" w:sz="0" w:space="0" w:color="auto"/>
                                                <w:bottom w:val="none" w:sz="0" w:space="0" w:color="auto"/>
                                                <w:right w:val="none" w:sz="0" w:space="0" w:color="auto"/>
                                              </w:divBdr>
                                              <w:divsChild>
                                                <w:div w:id="1082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5F24E-CCDD-4154-B256-0EE7B030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711</Words>
  <Characters>4055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10</cp:revision>
  <dcterms:created xsi:type="dcterms:W3CDTF">2018-08-10T04:06:00Z</dcterms:created>
  <dcterms:modified xsi:type="dcterms:W3CDTF">2018-11-02T01:31:00Z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DD2D86356A0C11F9A58E69E87A25F5CEE01E132D54E29E80FC1A1521CCBFD310</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